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rPr>
          <w:rFonts w:ascii="Times New Roman" w:hAnsi="Times New Roman" w:eastAsia="黑体"/>
          <w:b/>
          <w:bCs/>
          <w:sz w:val="84"/>
        </w:rPr>
      </w:pPr>
      <w:r>
        <w:rPr>
          <w:rFonts w:ascii="Times New Roman" w:hAnsi="Times New Roman" w:eastAsia="黑体"/>
          <w:b/>
          <w:bCs/>
          <w:sz w:val="84"/>
        </w:rPr>
      </w:r>
      <w:r/>
    </w:p>
    <w:p>
      <w:pPr>
        <w:pStyle w:val="959"/>
        <w:ind w:firstLine="0"/>
        <w:rPr>
          <w:rFonts w:ascii="Times New Roman" w:hAnsi="Times New Roman" w:eastAsia="黑体"/>
          <w:b/>
          <w:bCs/>
          <w:sz w:val="84"/>
        </w:rPr>
      </w:pPr>
      <w:r>
        <w:rPr>
          <w:rFonts w:ascii="Times New Roman" w:hAnsi="Times New Roman" w:eastAsia="黑体"/>
          <w:b/>
          <w:bCs/>
          <w:sz w:val="84"/>
        </w:rPr>
      </w:r>
      <w:r/>
    </w:p>
    <w:p>
      <w:pPr>
        <w:pStyle w:val="959"/>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59"/>
        <w:ind w:left="1470" w:firstLine="0"/>
        <w:rPr>
          <w:rFonts w:ascii="Times New Roman" w:hAnsi="Times New Roman"/>
          <w:b/>
          <w:bCs/>
          <w:sz w:val="32"/>
        </w:rPr>
      </w:pPr>
      <w:r>
        <w:rPr>
          <w:rFonts w:ascii="Times New Roman" w:hAnsi="Times New Roman"/>
          <w:b/>
          <w:bCs/>
          <w:sz w:val="32"/>
        </w:rPr>
      </w:r>
      <w:r/>
    </w:p>
    <w:p>
      <w:pPr>
        <w:pStyle w:val="959"/>
        <w:ind w:firstLine="1054"/>
        <w:rPr>
          <w:rFonts w:hint="eastAsia" w:ascii="Times New Roman" w:hAnsi="Times New Roman" w:eastAsia="宋体"/>
          <w:b/>
          <w:bCs/>
          <w:sz w:val="32"/>
          <w:u w:val="single"/>
          <w:lang w:eastAsia="zh-CN"/>
        </w:rPr>
      </w:pPr>
      <w:r>
        <w:rPr>
          <w:rFonts w:hint="eastAsia" w:ascii="Times New Roman" w:hAnsi="Times New Roman"/>
          <w:b/>
          <w:bCs/>
          <w:sz w:val="32"/>
        </w:rPr>
        <w:t xml:space="preserve">项目名称：</w:t>
      </w:r>
      <w:r>
        <w:rPr>
          <w:rFonts w:hint="eastAsia" w:ascii="Times New Roman" w:hAnsi="Times New Roman"/>
          <w:b/>
          <w:bCs/>
          <w:sz w:val="32"/>
          <w:lang w:eastAsia="zh-CN"/>
        </w:rPr>
        <w:t xml:space="preserve">泗阳县2026年度城区垃圾桶套袋采购项目</w:t>
      </w:r>
      <w:r/>
    </w:p>
    <w:p>
      <w:pPr>
        <w:pStyle w:val="959"/>
        <w:ind w:firstLine="1054"/>
        <w:rPr>
          <w:rFonts w:ascii="Times New Roman" w:hAnsi="Times New Roman"/>
          <w:b/>
          <w:sz w:val="30"/>
          <w:szCs w:val="30"/>
        </w:rPr>
      </w:pPr>
      <w:r>
        <w:rPr>
          <w:rFonts w:hint="eastAsia" w:ascii="Times New Roman" w:hAnsi="Times New Roman"/>
          <w:b/>
          <w:bCs/>
          <w:sz w:val="32"/>
        </w:rPr>
        <w:t xml:space="preserve">项目编号：</w:t>
      </w:r>
      <w:r>
        <w:rPr>
          <w:rFonts w:hint="eastAsia" w:ascii="Times New Roman" w:hAnsi="Times New Roman"/>
          <w:b/>
          <w:bCs/>
          <w:sz w:val="32"/>
          <w:lang w:eastAsia="zh-CN"/>
        </w:rPr>
        <w:t xml:space="preserve">JSZC-321323-SSJT-G2026-0021</w:t>
      </w:r>
      <w:r>
        <w:rPr>
          <w:rFonts w:ascii="Times New Roman" w:hAnsi="Times New Roman"/>
          <w:b/>
          <w:bCs/>
          <w:sz w:val="32"/>
        </w:rPr>
        <w:t xml:space="preserve"> </w:t>
      </w:r>
      <w:r>
        <w:rPr>
          <w:rFonts w:hint="eastAsia" w:ascii="Times New Roman" w:hAnsi="Times New Roman"/>
        </w:rPr>
        <w:t xml:space="preserve">         </w:t>
      </w:r>
      <w:r>
        <w:rPr>
          <w:rFonts w:hint="eastAsia" w:ascii="Times New Roman" w:hAnsi="Times New Roman"/>
          <w:b/>
          <w:sz w:val="30"/>
          <w:szCs w:val="30"/>
        </w:rPr>
        <w:t xml:space="preserve">   </w:t>
      </w:r>
      <w:r>
        <w:rPr>
          <w:rFonts w:ascii="Times New Roman" w:hAnsi="Times New Roman"/>
        </w:rPr>
        <w:t xml:space="preserve">  </w:t>
      </w:r>
      <w:r>
        <w:rPr>
          <w:rFonts w:ascii="Times New Roman" w:hAnsi="Times New Roman"/>
          <w:b/>
          <w:sz w:val="30"/>
          <w:szCs w:val="30"/>
        </w:rPr>
        <w:t xml:space="preserve"> </w:t>
      </w:r>
      <w:r/>
    </w:p>
    <w:p>
      <w:pPr>
        <w:ind w:left="2100"/>
        <w:rPr>
          <w:b/>
          <w:sz w:val="30"/>
          <w:szCs w:val="30"/>
        </w:rPr>
      </w:pPr>
      <w:r>
        <w:rPr>
          <w:rFonts w:hint="eastAsia"/>
          <w:b/>
          <w:sz w:val="30"/>
          <w:szCs w:val="30"/>
        </w:rPr>
        <w:t xml:space="preserve">（货物类项目</w:t>
      </w:r>
      <w:r>
        <w:rPr>
          <w:b/>
          <w:sz w:val="30"/>
          <w:szCs w:val="30"/>
        </w:rPr>
        <w:t xml:space="preserve">，</w:t>
      </w:r>
      <w:r>
        <w:rPr>
          <w:rFonts w:hint="eastAsia"/>
          <w:b/>
          <w:sz w:val="30"/>
          <w:szCs w:val="30"/>
        </w:rPr>
        <w:t xml:space="preserve">专门面向中小企业）</w:t>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0"/>
        <w:spacing w:before="0" w:after="0"/>
        <w:rPr>
          <w:rFonts w:ascii="Times New Roman" w:hAnsi="Times New Roman"/>
        </w:rPr>
      </w:pPr>
      <w:r>
        <w:rPr>
          <w:rFonts w:ascii="Times New Roman" w:hAnsi="Times New Roman"/>
        </w:rPr>
      </w:r>
      <w:r/>
    </w:p>
    <w:p>
      <w:pPr>
        <w:pStyle w:val="959"/>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w:t>
      </w:r>
      <w:r>
        <w:rPr>
          <w:rFonts w:ascii="Times New Roman" w:hAnsi="Times New Roman"/>
          <w:b/>
          <w:bCs/>
          <w:sz w:val="32"/>
          <w:u w:val="single"/>
        </w:rPr>
        <w:t xml:space="preserve"> </w:t>
      </w:r>
      <w:r>
        <w:rPr>
          <w:rFonts w:hint="eastAsia" w:ascii="Times New Roman" w:hAnsi="Times New Roman"/>
          <w:b/>
          <w:bCs/>
          <w:sz w:val="32"/>
          <w:u w:val="single"/>
        </w:rPr>
        <w:t xml:space="preserve">泗阳县城市管理局  </w:t>
      </w:r>
      <w:r/>
    </w:p>
    <w:p>
      <w:pPr>
        <w:pStyle w:val="959"/>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苏世建设管理集团有限公司</w:t>
      </w:r>
      <w:r/>
    </w:p>
    <w:p>
      <w:pPr>
        <w:pStyle w:val="959"/>
        <w:ind w:firstLine="0"/>
        <w:jc w:val="center"/>
        <w:rPr>
          <w:rFonts w:hint="eastAsia" w:ascii="Times New Roman" w:hAnsi="Times New Roman"/>
          <w:b/>
          <w:bCs/>
          <w:sz w:val="32"/>
        </w:rPr>
      </w:pPr>
      <w:r>
        <w:rPr>
          <w:rFonts w:hint="eastAsia" w:ascii="Times New Roman" w:hAnsi="Times New Roman"/>
          <w:b/>
          <w:bCs/>
          <w:sz w:val="32"/>
        </w:rPr>
      </w:r>
      <w:r/>
    </w:p>
    <w:p>
      <w:pPr>
        <w:pStyle w:val="959"/>
        <w:ind w:firstLine="0"/>
        <w:jc w:val="center"/>
        <w:rPr>
          <w:rFonts w:ascii="Times New Roman" w:hAnsi="Times New Roman"/>
          <w:u w:val="single"/>
        </w:rPr>
      </w:pPr>
      <w:r>
        <w:rPr>
          <w:rFonts w:hint="eastAsia" w:ascii="Times New Roman" w:hAnsi="Times New Roman"/>
          <w:b/>
          <w:bCs/>
          <w:sz w:val="32"/>
        </w:rPr>
        <w:t xml:space="preserve">202</w:t>
      </w:r>
      <w:r>
        <w:rPr>
          <w:rFonts w:hint="eastAsia" w:ascii="Times New Roman" w:hAnsi="Times New Roman"/>
          <w:b/>
          <w:bCs/>
          <w:sz w:val="32"/>
          <w:lang w:val="en-US" w:eastAsia="zh-CN"/>
        </w:rPr>
        <w:t xml:space="preserve">6</w:t>
      </w:r>
      <w:r>
        <w:rPr>
          <w:rFonts w:hint="eastAsia" w:ascii="Times New Roman" w:hAnsi="Times New Roman"/>
          <w:b/>
          <w:bCs/>
          <w:sz w:val="32"/>
        </w:rPr>
        <w:t xml:space="preserve">年</w:t>
      </w:r>
      <w:r>
        <w:rPr>
          <w:rFonts w:hint="eastAsia" w:ascii="Times New Roman" w:hAnsi="Times New Roman"/>
          <w:b/>
          <w:bCs/>
          <w:sz w:val="32"/>
          <w:lang w:val="en-US" w:eastAsia="zh-CN"/>
        </w:rPr>
        <w:t xml:space="preserve">4</w:t>
      </w:r>
      <w:r>
        <w:rPr>
          <w:rFonts w:hint="eastAsia" w:ascii="Times New Roman" w:hAnsi="Times New Roman"/>
          <w:b/>
          <w:bCs/>
          <w:sz w:val="32"/>
        </w:rPr>
        <w:t xml:space="preserve">月</w:t>
      </w:r>
      <w:r>
        <w:rPr>
          <w:rFonts w:hint="eastAsia" w:ascii="Times New Roman" w:hAnsi="Times New Roman"/>
          <w:b/>
          <w:bCs/>
          <w:sz w:val="32"/>
          <w:lang w:val="en-US" w:eastAsia="zh-CN"/>
        </w:rPr>
        <w:t xml:space="preserve">10</w:t>
      </w:r>
      <w:r>
        <w:rPr>
          <w:rFonts w:hint="eastAsia" w:ascii="Times New Roman" w:hAnsi="Times New Roman"/>
          <w:b/>
          <w:bCs/>
          <w:sz w:val="32"/>
        </w:rPr>
        <w:t xml:space="preserve">日</w:t>
      </w:r>
      <w:r>
        <w:rPr>
          <w:rFonts w:hint="eastAsia" w:ascii="Times New Roman" w:hAnsi="Times New Roman"/>
        </w:rPr>
        <w:t xml:space="preserve">                        </w:t>
      </w:r>
      <w:r/>
    </w:p>
    <w:p>
      <w:pPr>
        <w:jc w:val="center"/>
        <w:spacing w:line="480" w:lineRule="auto"/>
        <w:rPr>
          <w:rFonts w:eastAsia="黑体"/>
          <w:b/>
          <w:sz w:val="44"/>
        </w:rPr>
        <w:outlineLvl w:val="0"/>
      </w:pPr>
      <w: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5"/>
        </w:numPr>
        <w:spacing w:line="480" w:lineRule="auto"/>
        <w:rPr>
          <w:rFonts w:eastAsia="黑体"/>
          <w:sz w:val="32"/>
        </w:rPr>
        <w:outlineLvl w:val="0"/>
      </w:pPr>
      <w:r>
        <w:rPr>
          <w:rFonts w:hint="eastAsia" w:eastAsia="黑体"/>
          <w:sz w:val="36"/>
        </w:rPr>
        <w:t xml:space="preserve">投标邀请</w:t>
      </w:r>
      <w:r/>
    </w:p>
    <w:p>
      <w:pPr>
        <w:numPr>
          <w:ilvl w:val="0"/>
          <w:numId w:val="5"/>
        </w:numPr>
        <w:spacing w:line="480" w:lineRule="auto"/>
        <w:rPr>
          <w:rFonts w:eastAsia="黑体"/>
          <w:sz w:val="36"/>
        </w:rPr>
        <w:outlineLvl w:val="0"/>
      </w:pPr>
      <w:r>
        <w:rPr>
          <w:rFonts w:hint="eastAsia" w:eastAsia="黑体"/>
          <w:bCs/>
          <w:sz w:val="36"/>
          <w:szCs w:val="36"/>
        </w:rPr>
        <w:t xml:space="preserve">投标人须知</w:t>
      </w:r>
      <w:r/>
    </w:p>
    <w:p>
      <w:pPr>
        <w:numPr>
          <w:ilvl w:val="0"/>
          <w:numId w:val="5"/>
        </w:numPr>
        <w:spacing w:line="480" w:lineRule="auto"/>
        <w:rPr>
          <w:rFonts w:eastAsia="黑体"/>
          <w:sz w:val="36"/>
        </w:rPr>
        <w:outlineLvl w:val="0"/>
      </w:pPr>
      <w:r>
        <w:rPr>
          <w:rFonts w:hint="eastAsia" w:eastAsia="黑体"/>
          <w:sz w:val="36"/>
        </w:rPr>
        <w:t xml:space="preserve">合同文本</w:t>
      </w:r>
      <w:r/>
    </w:p>
    <w:p>
      <w:pPr>
        <w:numPr>
          <w:ilvl w:val="0"/>
          <w:numId w:val="5"/>
        </w:numPr>
        <w:spacing w:line="480" w:lineRule="auto"/>
        <w:rPr>
          <w:rFonts w:eastAsia="黑体"/>
          <w:sz w:val="36"/>
        </w:rPr>
        <w:outlineLvl w:val="0"/>
      </w:pPr>
      <w:r>
        <w:rPr>
          <w:rFonts w:hint="eastAsia" w:eastAsia="黑体"/>
          <w:sz w:val="36"/>
        </w:rPr>
        <w:t xml:space="preserve">采购需求</w:t>
      </w:r>
      <w:r/>
    </w:p>
    <w:p>
      <w:pPr>
        <w:numPr>
          <w:ilvl w:val="0"/>
          <w:numId w:val="5"/>
        </w:numPr>
        <w:spacing w:line="480" w:lineRule="auto"/>
        <w:rPr>
          <w:rFonts w:eastAsia="黑体"/>
          <w:sz w:val="36"/>
        </w:rPr>
        <w:outlineLvl w:val="0"/>
      </w:pPr>
      <w:r>
        <w:rPr>
          <w:rFonts w:hint="eastAsia" w:eastAsia="黑体"/>
          <w:bCs/>
          <w:sz w:val="36"/>
          <w:szCs w:val="36"/>
        </w:rPr>
        <w:t xml:space="preserve">评标方法与评标标准</w:t>
      </w:r>
      <w:r/>
    </w:p>
    <w:p>
      <w:pPr>
        <w:numPr>
          <w:ilvl w:val="0"/>
          <w:numId w:val="5"/>
        </w:numPr>
        <w:spacing w:line="480" w:lineRule="auto"/>
        <w:rPr>
          <w:rFonts w:eastAsia="黑体"/>
          <w:sz w:val="36"/>
        </w:rPr>
        <w:outlineLvl w:val="0"/>
      </w:pPr>
      <w:r>
        <w:rPr>
          <w:rFonts w:hint="eastAsia"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spacing w:line="360" w:lineRule="auto"/>
        <w:rPr>
          <w:rFonts w:eastAsia="黑体"/>
          <w:bCs/>
          <w:sz w:val="44"/>
          <w:szCs w:val="44"/>
        </w:rPr>
      </w:pPr>
      <w:r>
        <w:rPr>
          <w:rFonts w:hint="eastAsia" w:eastAsia="黑体"/>
          <w:sz w:val="44"/>
          <w:szCs w:val="44"/>
        </w:rPr>
        <w:t xml:space="preserve">第一章  </w:t>
      </w:r>
      <w:bookmarkEnd w:id="0"/>
      <w:r>
        <w:rPr>
          <w:rFonts w:hint="eastAsia" w:eastAsia="黑体"/>
          <w:sz w:val="44"/>
          <w:szCs w:val="44"/>
        </w:rPr>
        <w:t xml:space="preserve">投标邀请</w:t>
      </w:r>
      <w:r/>
    </w:p>
    <w:p>
      <w:pPr>
        <w:ind w:firstLine="480"/>
        <w:jc w:val="left"/>
        <w:spacing w:line="360" w:lineRule="auto"/>
        <w:rPr>
          <w:sz w:val="24"/>
          <w:szCs w:val="24"/>
        </w:rPr>
      </w:pPr>
      <w:r>
        <w:rPr>
          <w:rFonts w:hint="eastAsia"/>
          <w:sz w:val="24"/>
          <w:szCs w:val="24"/>
        </w:rPr>
        <w:t xml:space="preserve">受</w:t>
      </w:r>
      <w:r>
        <w:rPr>
          <w:rFonts w:hint="eastAsia"/>
          <w:sz w:val="24"/>
          <w:szCs w:val="24"/>
          <w:u w:val="single"/>
        </w:rPr>
        <w:t xml:space="preserve"> 泗阳县城市管理局 </w:t>
      </w:r>
      <w:r>
        <w:rPr>
          <w:rFonts w:hint="eastAsia"/>
          <w:sz w:val="24"/>
          <w:szCs w:val="24"/>
        </w:rPr>
        <w:t xml:space="preserve">的委托，</w:t>
      </w:r>
      <w:r>
        <w:rPr>
          <w:rFonts w:hint="eastAsia"/>
          <w:sz w:val="24"/>
          <w:szCs w:val="24"/>
          <w:u w:val="single"/>
        </w:rPr>
        <w:t xml:space="preserve"> 苏世建设管理集团有限公司 </w:t>
      </w:r>
      <w:r>
        <w:rPr>
          <w:rFonts w:hint="eastAsia"/>
          <w:sz w:val="24"/>
          <w:szCs w:val="24"/>
        </w:rPr>
        <w:t xml:space="preserve">就</w:t>
      </w:r>
      <w:r>
        <w:rPr>
          <w:rFonts w:hint="eastAsia"/>
          <w:sz w:val="24"/>
          <w:szCs w:val="24"/>
          <w:u w:val="single"/>
        </w:rPr>
        <w:t xml:space="preserve"> </w:t>
      </w:r>
      <w:r>
        <w:rPr>
          <w:rFonts w:hint="eastAsia"/>
          <w:sz w:val="24"/>
          <w:szCs w:val="24"/>
          <w:u w:val="single"/>
          <w:lang w:eastAsia="zh-CN"/>
        </w:rPr>
        <w:t xml:space="preserve">泗阳县2026年度城区垃圾桶套袋采购项目</w:t>
      </w:r>
      <w:r>
        <w:rPr>
          <w:rFonts w:hint="eastAsia"/>
          <w:sz w:val="24"/>
          <w:szCs w:val="24"/>
          <w:u w:val="single"/>
        </w:rPr>
        <w:t xml:space="preserve">(</w:t>
      </w:r>
      <w:r>
        <w:rPr>
          <w:rFonts w:hint="eastAsia"/>
          <w:sz w:val="24"/>
          <w:szCs w:val="24"/>
          <w:u w:val="single"/>
          <w:lang w:eastAsia="zh-CN"/>
        </w:rPr>
        <w:t xml:space="preserve">JSZC-321323-SSJT-G2026-0021</w:t>
      </w:r>
      <w:r>
        <w:rPr>
          <w:rFonts w:hint="eastAsia"/>
          <w:sz w:val="24"/>
          <w:szCs w:val="24"/>
          <w:u w:val="single"/>
        </w:rPr>
        <w:t xml:space="preserve">)</w:t>
      </w:r>
      <w:r>
        <w:rPr>
          <w:rFonts w:hint="eastAsia"/>
          <w:sz w:val="24"/>
          <w:szCs w:val="24"/>
        </w:rPr>
        <w:t xml:space="preserve">项目进行公开招标采购，欢迎符合条件的投标人投标。</w:t>
      </w:r>
      <w:r/>
    </w:p>
    <w:p>
      <w:pPr>
        <w:jc w:val="left"/>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jc w:val="left"/>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w:t>
      </w:r>
      <w:r>
        <w:rPr>
          <w:rFonts w:hint="eastAsia"/>
          <w:sz w:val="24"/>
          <w:szCs w:val="24"/>
          <w:u w:val="single"/>
          <w:lang w:eastAsia="zh-CN"/>
        </w:rPr>
        <w:t xml:space="preserve">泗阳县2026年度城区垃圾桶套袋采购项目</w:t>
      </w:r>
      <w:r>
        <w:rPr>
          <w:rFonts w:hint="eastAsia"/>
          <w:sz w:val="24"/>
          <w:szCs w:val="24"/>
        </w:rPr>
        <w:t xml:space="preserve">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u w:val="single"/>
        </w:rPr>
        <w:t xml:space="preserve"> </w:t>
      </w:r>
      <w:r>
        <w:rPr>
          <w:rFonts w:hint="eastAsia"/>
          <w:sz w:val="24"/>
          <w:szCs w:val="24"/>
          <w:u w:val="single"/>
          <w:lang w:val="en-US" w:eastAsia="zh-CN"/>
        </w:rPr>
        <w:t xml:space="preserve">2026</w:t>
      </w:r>
      <w:r>
        <w:rPr>
          <w:rFonts w:hint="eastAsia"/>
          <w:bCs/>
          <w:sz w:val="24"/>
          <w:szCs w:val="24"/>
          <w:u w:val="single"/>
        </w:rPr>
        <w:t xml:space="preserve">年</w:t>
      </w:r>
      <w:r>
        <w:rPr>
          <w:rFonts w:hint="eastAsia"/>
          <w:bCs/>
          <w:sz w:val="24"/>
          <w:szCs w:val="24"/>
          <w:u w:val="single"/>
          <w:lang w:val="en-US" w:eastAsia="zh-CN"/>
        </w:rPr>
        <w:t xml:space="preserve">5</w:t>
      </w:r>
      <w:r>
        <w:rPr>
          <w:rFonts w:hint="eastAsia"/>
          <w:bCs/>
          <w:sz w:val="24"/>
          <w:szCs w:val="24"/>
          <w:u w:val="single"/>
        </w:rPr>
        <w:t xml:space="preserve">月</w:t>
      </w:r>
      <w:r>
        <w:rPr>
          <w:rFonts w:hint="eastAsia"/>
          <w:bCs/>
          <w:sz w:val="24"/>
          <w:szCs w:val="24"/>
          <w:u w:val="single"/>
          <w:lang w:val="en-US" w:eastAsia="zh-CN"/>
        </w:rPr>
        <w:t xml:space="preserve">6</w:t>
      </w:r>
      <w:r>
        <w:rPr>
          <w:rFonts w:hint="eastAsia"/>
          <w:bCs/>
          <w:sz w:val="24"/>
          <w:szCs w:val="24"/>
          <w:u w:val="single"/>
        </w:rPr>
        <w:t xml:space="preserve">日09点00分（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ind w:firstLine="420"/>
        <w:jc w:val="left"/>
        <w:spacing w:line="360" w:lineRule="auto"/>
        <w:rPr>
          <w:b/>
          <w:sz w:val="32"/>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b/>
          <w:sz w:val="32"/>
        </w:rPr>
        <w:t xml:space="preserve">一、项目基本情况</w:t>
      </w:r>
      <w:bookmarkEnd w:id="6"/>
      <w:r/>
      <w:bookmarkEnd w:id="7"/>
      <w:r/>
      <w:bookmarkEnd w:id="8"/>
      <w:r/>
      <w:bookmarkEnd w:id="9"/>
      <w:r/>
      <w:bookmarkEnd w:id="10"/>
      <w:r/>
      <w:r/>
    </w:p>
    <w:p>
      <w:pPr>
        <w:ind w:firstLine="480"/>
        <w:jc w:val="left"/>
        <w:spacing w:line="360" w:lineRule="auto"/>
        <w:rPr>
          <w:rFonts w:ascii="Segoe UI" w:hAnsi="Segoe UI" w:eastAsia="Segoe UI" w:cs="Segoe UI"/>
          <w:highlight w:val="none"/>
          <w:shd w:val="clear" w:color="auto" w:fill="ffffff"/>
        </w:rPr>
      </w:pPr>
      <w:r>
        <w:rPr>
          <w:rFonts w:hint="eastAsia"/>
          <w:sz w:val="24"/>
          <w:szCs w:val="24"/>
          <w:highlight w:val="none"/>
        </w:rPr>
        <w:t xml:space="preserve">1.项目编号：</w:t>
      </w:r>
      <w:r>
        <w:rPr>
          <w:rFonts w:hint="eastAsia"/>
          <w:sz w:val="24"/>
          <w:szCs w:val="24"/>
          <w:highlight w:val="none"/>
          <w:lang w:eastAsia="zh-CN"/>
        </w:rPr>
        <w:t xml:space="preserve">JSZC-321323-SSJT-G2026-0021</w:t>
      </w:r>
      <w:r>
        <w:rPr>
          <w:rFonts w:hint="eastAsia"/>
          <w:sz w:val="24"/>
          <w:szCs w:val="24"/>
          <w:highlight w:val="none"/>
        </w:rPr>
        <w:t xml:space="preserve"> </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泗阳县2026年度城区垃圾桶套袋采购项目</w:t>
      </w:r>
      <w:bookmarkEnd w:id="11"/>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3.预算金额：</w:t>
      </w:r>
      <w:r>
        <w:rPr>
          <w:rFonts w:hint="eastAsia"/>
          <w:sz w:val="24"/>
          <w:szCs w:val="24"/>
          <w:highlight w:val="none"/>
          <w:lang w:eastAsia="zh-CN"/>
        </w:rPr>
        <w:t xml:space="preserve">121.5万元</w:t>
      </w:r>
      <w:r/>
    </w:p>
    <w:p>
      <w:pPr>
        <w:ind w:firstLine="480"/>
        <w:jc w:val="left"/>
        <w:spacing w:line="360" w:lineRule="auto"/>
        <w:rPr>
          <w:rFonts w:hint="eastAsia"/>
          <w:sz w:val="24"/>
          <w:szCs w:val="24"/>
          <w:highlight w:val="none"/>
        </w:rPr>
      </w:pPr>
      <w:r>
        <w:rPr>
          <w:rFonts w:hint="eastAsia"/>
          <w:sz w:val="24"/>
          <w:szCs w:val="24"/>
          <w:highlight w:val="none"/>
        </w:rPr>
        <w:t xml:space="preserve">4.本项目设定最高限价，最高限价为：</w:t>
      </w:r>
      <w:r>
        <w:rPr>
          <w:rFonts w:hint="eastAsia"/>
          <w:sz w:val="24"/>
          <w:szCs w:val="24"/>
          <w:highlight w:val="none"/>
          <w:lang w:val="en-US" w:eastAsia="zh-CN"/>
        </w:rPr>
        <w:t xml:space="preserve">121.5</w:t>
      </w:r>
      <w:r>
        <w:rPr>
          <w:rFonts w:hint="eastAsia"/>
          <w:sz w:val="24"/>
          <w:szCs w:val="24"/>
          <w:highlight w:val="none"/>
        </w:rPr>
        <w:t xml:space="preserve">万元。任何超过本最高限价的投标报价，均作无效标处理。</w:t>
      </w:r>
      <w:r/>
    </w:p>
    <w:p>
      <w:pPr>
        <w:ind w:firstLine="480"/>
        <w:jc w:val="left"/>
        <w:spacing w:line="360" w:lineRule="auto"/>
        <w:rPr>
          <w:rFonts w:hint="eastAsia"/>
          <w:sz w:val="24"/>
          <w:szCs w:val="24"/>
          <w:highlight w:val="none"/>
        </w:rPr>
      </w:pPr>
      <w:r>
        <w:rPr>
          <w:rFonts w:hint="eastAsia"/>
          <w:sz w:val="24"/>
          <w:szCs w:val="24"/>
          <w:highlight w:val="none"/>
        </w:rPr>
        <w:t xml:space="preserve">5.采购需求：采购240L垃圾桶套袋约</w:t>
      </w:r>
      <w:r>
        <w:rPr>
          <w:rFonts w:hint="eastAsia"/>
          <w:sz w:val="24"/>
          <w:szCs w:val="24"/>
          <w:highlight w:val="none"/>
          <w:lang w:val="en-US" w:eastAsia="zh-CN"/>
        </w:rPr>
        <w:t xml:space="preserve">170</w:t>
      </w:r>
      <w:r>
        <w:rPr>
          <w:rFonts w:hint="eastAsia"/>
          <w:sz w:val="24"/>
          <w:szCs w:val="24"/>
          <w:highlight w:val="none"/>
        </w:rPr>
        <w:t xml:space="preserve">万只。详细内容见本招标文件第</w:t>
      </w:r>
      <w:r>
        <w:rPr>
          <w:rFonts w:hint="eastAsia"/>
          <w:sz w:val="24"/>
          <w:szCs w:val="24"/>
          <w:highlight w:val="none"/>
          <w:lang w:val="en-US" w:eastAsia="zh-CN"/>
        </w:rPr>
        <w:t xml:space="preserve">四</w:t>
      </w:r>
      <w:r>
        <w:rPr>
          <w:rFonts w:hint="eastAsia"/>
          <w:sz w:val="24"/>
          <w:szCs w:val="24"/>
          <w:highlight w:val="none"/>
        </w:rPr>
        <w:t xml:space="preserve">章。</w:t>
      </w:r>
      <w:r/>
    </w:p>
    <w:p>
      <w:pPr>
        <w:ind w:firstLine="480"/>
        <w:jc w:val="left"/>
        <w:spacing w:line="360" w:lineRule="auto"/>
        <w:rPr>
          <w:sz w:val="24"/>
          <w:szCs w:val="24"/>
          <w:highlight w:val="none"/>
        </w:rPr>
      </w:pPr>
      <w:r>
        <w:rPr>
          <w:rFonts w:hint="eastAsia"/>
          <w:sz w:val="24"/>
          <w:szCs w:val="24"/>
          <w:highlight w:val="none"/>
        </w:rPr>
        <w:t xml:space="preserve">6.合同履行期限：</w:t>
      </w:r>
      <w:r>
        <w:rPr>
          <w:rFonts w:hint="eastAsia" w:ascii="宋体" w:hAnsi="宋体" w:cs="仿宋_GB2312"/>
          <w:sz w:val="24"/>
          <w:szCs w:val="24"/>
          <w:highlight w:val="none"/>
          <w:lang w:val="en-US" w:eastAsia="zh-CN"/>
        </w:rPr>
        <w:t xml:space="preserve">合同签订生效</w:t>
      </w:r>
      <w:r>
        <w:rPr>
          <w:rFonts w:hint="eastAsia" w:ascii="宋体" w:hAnsi="宋体" w:cs="仿宋_GB2312"/>
          <w:sz w:val="24"/>
          <w:szCs w:val="24"/>
          <w:highlight w:val="none"/>
        </w:rPr>
        <w:t xml:space="preserve">后</w:t>
      </w:r>
      <w:r>
        <w:rPr>
          <w:rFonts w:hint="eastAsia" w:ascii="宋体" w:hAnsi="宋体" w:cs="仿宋_GB2312"/>
          <w:sz w:val="24"/>
          <w:szCs w:val="24"/>
          <w:highlight w:val="none"/>
          <w:u w:val="none"/>
          <w:lang w:val="en-US" w:eastAsia="zh-CN"/>
        </w:rPr>
        <w:t xml:space="preserve">15</w:t>
      </w:r>
      <w:r>
        <w:rPr>
          <w:rFonts w:hint="eastAsia" w:ascii="宋体" w:hAnsi="宋体" w:cs="仿宋_GB2312"/>
          <w:sz w:val="24"/>
          <w:szCs w:val="24"/>
          <w:highlight w:val="none"/>
        </w:rPr>
        <w:t xml:space="preserve">日内</w:t>
      </w:r>
      <w:r>
        <w:rPr>
          <w:rFonts w:hint="eastAsia" w:ascii="宋体" w:hAnsi="宋体" w:cs="仿宋_GB2312"/>
          <w:sz w:val="24"/>
          <w:szCs w:val="24"/>
          <w:highlight w:val="none"/>
          <w:lang w:val="en-US" w:eastAsia="zh-CN"/>
        </w:rPr>
        <w:t xml:space="preserve">完成全部</w:t>
      </w:r>
      <w:r>
        <w:rPr>
          <w:rFonts w:hint="eastAsia" w:ascii="宋体" w:hAnsi="宋体" w:cs="仿宋_GB2312"/>
          <w:sz w:val="24"/>
          <w:szCs w:val="24"/>
          <w:highlight w:val="none"/>
        </w:rPr>
        <w:t xml:space="preserve">货物</w:t>
      </w:r>
      <w:r>
        <w:rPr>
          <w:rFonts w:hint="eastAsia" w:ascii="宋体" w:hAnsi="宋体" w:cs="仿宋_GB2312"/>
          <w:sz w:val="24"/>
          <w:szCs w:val="24"/>
          <w:highlight w:val="none"/>
          <w:lang w:eastAsia="zh-CN"/>
        </w:rPr>
        <w:t xml:space="preserve">的</w:t>
      </w:r>
      <w:r>
        <w:rPr>
          <w:rFonts w:hint="eastAsia" w:ascii="宋体" w:hAnsi="宋体" w:cs="仿宋_GB2312"/>
          <w:sz w:val="24"/>
          <w:szCs w:val="24"/>
          <w:highlight w:val="none"/>
        </w:rPr>
        <w:t xml:space="preserve">交付</w:t>
      </w:r>
      <w:r>
        <w:rPr>
          <w:rFonts w:hint="eastAsia"/>
          <w:sz w:val="24"/>
          <w:szCs w:val="24"/>
          <w:highlight w:val="none"/>
        </w:rPr>
        <w:t xml:space="preserve">。  </w:t>
      </w:r>
      <w:r/>
    </w:p>
    <w:p>
      <w:pPr>
        <w:ind w:firstLine="480"/>
        <w:jc w:val="left"/>
        <w:spacing w:line="360" w:lineRule="auto"/>
        <w:rPr>
          <w:sz w:val="24"/>
          <w:szCs w:val="24"/>
        </w:rPr>
      </w:pPr>
      <w:r>
        <w:rPr>
          <w:rFonts w:hint="eastAsia"/>
          <w:sz w:val="24"/>
          <w:szCs w:val="24"/>
        </w:rPr>
        <w:t xml:space="preserve">7.本项目不接受联合体投标。</w:t>
      </w:r>
      <w:r/>
    </w:p>
    <w:p>
      <w:pPr>
        <w:ind w:firstLine="420"/>
        <w:jc w:val="left"/>
        <w:spacing w:line="360" w:lineRule="auto"/>
        <w:rPr>
          <w:b/>
          <w:sz w:val="32"/>
        </w:rPr>
      </w:pPr>
      <w:r/>
      <w:bookmarkStart w:id="12" w:name="_Toc35393622"/>
      <w:r/>
      <w:bookmarkStart w:id="13" w:name="_Toc28359080"/>
      <w:r/>
      <w:bookmarkStart w:id="14" w:name="_Toc28359003"/>
      <w:r/>
      <w:bookmarkStart w:id="15" w:name="_Toc35393791"/>
      <w:r/>
      <w:bookmarkStart w:id="16" w:name="_Toc38985264"/>
      <w:r>
        <w:rPr>
          <w:rFonts w:hint="eastAsia"/>
          <w:b/>
          <w:sz w:val="32"/>
        </w:rPr>
        <w:t xml:space="preserve">二、申请人的资格要求：</w:t>
      </w:r>
      <w:bookmarkEnd w:id="12"/>
      <w:r/>
      <w:bookmarkEnd w:id="13"/>
      <w:r/>
      <w:bookmarkEnd w:id="14"/>
      <w:r/>
      <w:bookmarkEnd w:id="15"/>
      <w:r/>
      <w:bookmarkEnd w:id="16"/>
      <w:r/>
      <w:r/>
    </w:p>
    <w:p>
      <w:pPr>
        <w:ind w:firstLine="480"/>
        <w:jc w:val="left"/>
        <w:spacing w:line="360" w:lineRule="auto"/>
        <w:rPr>
          <w:sz w:val="24"/>
          <w:szCs w:val="24"/>
        </w:rPr>
      </w:pPr>
      <w:r/>
      <w:bookmarkStart w:id="17" w:name="_Toc28359004"/>
      <w:r/>
      <w:bookmarkStart w:id="18" w:name="_Toc35393792"/>
      <w:r/>
      <w:bookmarkStart w:id="19" w:name="_Toc38985265"/>
      <w:r/>
      <w:bookmarkStart w:id="20" w:name="_Toc35393623"/>
      <w:r/>
      <w:bookmarkStart w:id="21"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jc w:val="left"/>
        <w:spacing w:line="360" w:lineRule="auto"/>
        <w:rPr>
          <w:sz w:val="24"/>
          <w:szCs w:val="24"/>
        </w:rPr>
      </w:pPr>
      <w:r>
        <w:rPr>
          <w:rFonts w:hint="eastAsia"/>
          <w:sz w:val="24"/>
          <w:szCs w:val="24"/>
        </w:rPr>
        <w:t xml:space="preserve">1.具备《中华人民共和国政府采购法》第二十二条第一款规定的6项条件（按要求提供投标声明及承诺函）。</w:t>
      </w:r>
      <w:r/>
    </w:p>
    <w:p>
      <w:pPr>
        <w:ind w:firstLine="482"/>
        <w:jc w:val="left"/>
        <w:keepLines w:val="0"/>
        <w:keepNext w:val="0"/>
        <w:pageBreakBefore w:val="0"/>
        <w:spacing w:line="360" w:lineRule="auto"/>
        <w:widowControl w:val="off"/>
        <w:rPr>
          <w:sz w:val="24"/>
          <w:szCs w:val="24"/>
        </w:rPr>
      </w:pPr>
      <w:r>
        <w:rPr>
          <w:rFonts w:hint="eastAsia"/>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spacing w:line="360" w:lineRule="auto"/>
        <w:rPr>
          <w:rFonts w:cs="宋体"/>
          <w:sz w:val="24"/>
          <w:szCs w:val="24"/>
          <w:highlight w:val="none"/>
        </w:rPr>
      </w:pPr>
      <w:r>
        <w:rPr>
          <w:rFonts w:hint="eastAsia"/>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jc w:val="left"/>
        <w:spacing w:line="360" w:lineRule="auto"/>
        <w:rPr>
          <w:rFonts w:cs="宋体"/>
          <w:sz w:val="24"/>
          <w:szCs w:val="24"/>
        </w:rPr>
      </w:pPr>
      <w:r>
        <w:rPr>
          <w:rFonts w:hint="eastAsia"/>
          <w:sz w:val="24"/>
          <w:szCs w:val="24"/>
        </w:rPr>
        <w:t xml:space="preserve">（二）本项目的特定资格要求：无</w:t>
      </w:r>
      <w:r/>
    </w:p>
    <w:p>
      <w:pPr>
        <w:ind w:firstLine="420"/>
        <w:jc w:val="left"/>
        <w:spacing w:line="360" w:lineRule="auto"/>
        <w:rPr>
          <w:b/>
          <w:sz w:val="32"/>
        </w:rPr>
      </w:pPr>
      <w:r>
        <w:rPr>
          <w:rFonts w:hint="eastAsia"/>
          <w:b/>
          <w:sz w:val="32"/>
        </w:rPr>
        <w:t xml:space="preserve">三、获取招标文件</w:t>
      </w:r>
      <w:bookmarkEnd w:id="17"/>
      <w:r/>
      <w:bookmarkEnd w:id="18"/>
      <w:r/>
      <w:bookmarkEnd w:id="19"/>
      <w:r/>
      <w:bookmarkEnd w:id="20"/>
      <w:r/>
      <w:bookmarkEnd w:id="21"/>
      <w:r/>
      <w:r/>
    </w:p>
    <w:p>
      <w:pPr>
        <w:ind w:firstLine="480"/>
        <w:jc w:val="left"/>
        <w:spacing w:line="360" w:lineRule="auto"/>
        <w:rPr>
          <w:rFonts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cs="宋体"/>
          <w:sz w:val="24"/>
          <w:szCs w:val="24"/>
        </w:rPr>
        <w:t xml:space="preserve">1.时间：自招标文件公告发布之日起5个工作日。</w:t>
      </w:r>
      <w:r/>
    </w:p>
    <w:p>
      <w:pPr>
        <w:ind w:firstLine="480"/>
        <w:jc w:val="left"/>
        <w:spacing w:line="360" w:lineRule="auto"/>
        <w:rPr>
          <w:rFonts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left"/>
        <w:spacing w:line="360" w:lineRule="auto"/>
        <w:rPr>
          <w:rFonts w:cs="宋体"/>
          <w:sz w:val="24"/>
          <w:szCs w:val="24"/>
        </w:rPr>
      </w:pPr>
      <w:r/>
      <w:bookmarkStart w:id="27"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27"/>
      <w:r/>
      <w:r/>
    </w:p>
    <w:p>
      <w:pPr>
        <w:ind w:firstLine="420"/>
        <w:jc w:val="left"/>
        <w:spacing w:line="360" w:lineRule="auto"/>
        <w:rPr>
          <w:b/>
          <w:sz w:val="32"/>
        </w:rPr>
      </w:pPr>
      <w:r>
        <w:rPr>
          <w:rFonts w:hint="eastAsia"/>
          <w:b/>
          <w:sz w:val="32"/>
        </w:rPr>
        <w:t xml:space="preserve">四、提交投标文件</w:t>
      </w:r>
      <w:bookmarkEnd w:id="22"/>
      <w:r/>
      <w:bookmarkEnd w:id="23"/>
      <w:r>
        <w:rPr>
          <w:rFonts w:hint="eastAsia"/>
          <w:b/>
          <w:sz w:val="32"/>
        </w:rPr>
        <w:t xml:space="preserve">截止时间、开标时间和地点</w:t>
      </w:r>
      <w:bookmarkEnd w:id="24"/>
      <w:r/>
      <w:bookmarkEnd w:id="25"/>
      <w:r/>
      <w:bookmarkEnd w:id="26"/>
      <w:r/>
      <w:r/>
    </w:p>
    <w:p>
      <w:pPr>
        <w:ind w:firstLine="480"/>
        <w:jc w:val="left"/>
        <w:spacing w:line="360" w:lineRule="auto"/>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 202</w:t>
      </w:r>
      <w:r>
        <w:rPr>
          <w:rFonts w:hint="eastAsia"/>
          <w:bCs/>
          <w:sz w:val="24"/>
          <w:szCs w:val="24"/>
          <w:u w:val="single"/>
          <w:lang w:val="en-US" w:eastAsia="zh-CN"/>
        </w:rPr>
        <w:t xml:space="preserve">6</w:t>
      </w:r>
      <w:r>
        <w:rPr>
          <w:rFonts w:hint="eastAsia"/>
          <w:bCs/>
          <w:sz w:val="24"/>
          <w:szCs w:val="24"/>
          <w:u w:val="single"/>
        </w:rPr>
        <w:t xml:space="preserve">年</w:t>
      </w:r>
      <w:r>
        <w:rPr>
          <w:rFonts w:hint="eastAsia"/>
          <w:bCs/>
          <w:sz w:val="24"/>
          <w:szCs w:val="24"/>
          <w:u w:val="single"/>
          <w:lang w:val="en-US" w:eastAsia="zh-CN"/>
        </w:rPr>
        <w:t xml:space="preserve">5</w:t>
      </w:r>
      <w:r>
        <w:rPr>
          <w:rFonts w:hint="eastAsia"/>
          <w:bCs/>
          <w:sz w:val="24"/>
          <w:szCs w:val="24"/>
          <w:u w:val="single"/>
        </w:rPr>
        <w:t xml:space="preserve">月</w:t>
      </w:r>
      <w:r>
        <w:rPr>
          <w:rFonts w:hint="eastAsia"/>
          <w:bCs/>
          <w:sz w:val="24"/>
          <w:szCs w:val="24"/>
          <w:u w:val="single"/>
          <w:lang w:val="en-US" w:eastAsia="zh-CN"/>
        </w:rPr>
        <w:t xml:space="preserve">6</w:t>
      </w:r>
      <w:bookmarkStart w:id="235" w:name="_GoBack"/>
      <w:r/>
      <w:bookmarkEnd w:id="235"/>
      <w:r>
        <w:rPr>
          <w:rFonts w:hint="eastAsia"/>
          <w:bCs/>
          <w:sz w:val="24"/>
          <w:szCs w:val="24"/>
          <w:u w:val="single"/>
        </w:rPr>
        <w:t xml:space="preserve">日09点00分</w:t>
      </w:r>
      <w:r>
        <w:rPr>
          <w:rFonts w:hint="eastAsia"/>
          <w:bCs/>
          <w:sz w:val="24"/>
          <w:szCs w:val="24"/>
        </w:rPr>
        <w:t xml:space="preserve">（北京时间）</w:t>
      </w:r>
      <w:r/>
    </w:p>
    <w:p>
      <w:pPr>
        <w:ind w:firstLine="480"/>
        <w:jc w:val="left"/>
        <w:spacing w:line="360" w:lineRule="auto"/>
        <w:rPr>
          <w:rFonts w:cs="宋体"/>
          <w:sz w:val="24"/>
          <w:szCs w:val="24"/>
        </w:rPr>
      </w:pPr>
      <w:r>
        <w:rPr>
          <w:rFonts w:hint="eastAsia" w:cs="宋体"/>
          <w:sz w:val="24"/>
          <w:szCs w:val="24"/>
        </w:rPr>
        <w:t xml:space="preserve">2.地点：“苏采云”政府采购交易系统网上开标大厅。</w:t>
      </w:r>
      <w:r/>
    </w:p>
    <w:p>
      <w:pPr>
        <w:ind w:firstLine="420"/>
        <w:jc w:val="left"/>
        <w:spacing w:line="360" w:lineRule="auto"/>
        <w:rPr>
          <w:b/>
          <w:sz w:val="32"/>
        </w:rPr>
      </w:pPr>
      <w:r/>
      <w:bookmarkStart w:id="28" w:name="_Toc28359007"/>
      <w:r/>
      <w:bookmarkStart w:id="29" w:name="_Toc38985267"/>
      <w:r/>
      <w:bookmarkStart w:id="30" w:name="_Toc35393625"/>
      <w:r/>
      <w:bookmarkStart w:id="31" w:name="_Toc35393794"/>
      <w:r/>
      <w:bookmarkStart w:id="32" w:name="_Toc28359084"/>
      <w:r>
        <w:rPr>
          <w:rFonts w:hint="eastAsia"/>
          <w:b/>
          <w:sz w:val="32"/>
        </w:rPr>
        <w:t xml:space="preserve">五、公告期限</w:t>
      </w:r>
      <w:bookmarkEnd w:id="28"/>
      <w:r/>
      <w:bookmarkEnd w:id="29"/>
      <w:r/>
      <w:bookmarkEnd w:id="30"/>
      <w:r/>
      <w:bookmarkEnd w:id="31"/>
      <w:r/>
      <w:bookmarkEnd w:id="32"/>
      <w:r/>
      <w:r/>
    </w:p>
    <w:p>
      <w:pPr>
        <w:ind w:firstLine="480"/>
        <w:jc w:val="left"/>
        <w:spacing w:line="360" w:lineRule="auto"/>
        <w:rPr>
          <w:rFonts w:cs="宋体"/>
          <w:sz w:val="24"/>
          <w:szCs w:val="24"/>
        </w:rPr>
      </w:pPr>
      <w:r/>
      <w:bookmarkStart w:id="33" w:name="_Toc35393626"/>
      <w:r/>
      <w:bookmarkStart w:id="34" w:name="_Toc35393795"/>
      <w:r/>
      <w:bookmarkStart w:id="35" w:name="_Toc38985268"/>
      <w:r>
        <w:rPr>
          <w:rFonts w:hint="eastAsia" w:cs="宋体"/>
          <w:sz w:val="24"/>
          <w:szCs w:val="24"/>
        </w:rPr>
        <w:t xml:space="preserve">招标公告及招标文件公告期限为自本公告发布之日起5个工作日。</w:t>
      </w:r>
      <w:r>
        <w:rPr>
          <w:rFonts w:hint="eastAsia"/>
          <w:sz w:val="24"/>
        </w:rPr>
        <w:t xml:space="preserve">招标公告发布媒体：宿迁市政府采购网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cs="宋体"/>
          <w:sz w:val="24"/>
          <w:szCs w:val="24"/>
        </w:rPr>
        <w:t xml:space="preserve">。</w:t>
      </w:r>
      <w:r/>
    </w:p>
    <w:p>
      <w:pPr>
        <w:ind w:firstLine="420"/>
        <w:jc w:val="left"/>
        <w:spacing w:line="360" w:lineRule="auto"/>
        <w:rPr>
          <w:b/>
          <w:sz w:val="32"/>
        </w:rPr>
      </w:pPr>
      <w:r>
        <w:rPr>
          <w:rFonts w:hint="eastAsia"/>
          <w:b/>
          <w:sz w:val="32"/>
        </w:rPr>
        <w:t xml:space="preserve">六、其他补充事宜</w:t>
      </w:r>
      <w:bookmarkEnd w:id="33"/>
      <w:r/>
      <w:bookmarkEnd w:id="34"/>
      <w:r/>
      <w:bookmarkEnd w:id="35"/>
      <w:r/>
      <w:r/>
    </w:p>
    <w:p>
      <w:pPr>
        <w:ind w:firstLine="480"/>
        <w:jc w:val="left"/>
        <w:spacing w:line="360" w:lineRule="auto"/>
        <w:rPr>
          <w:sz w:val="24"/>
        </w:rPr>
      </w:pPr>
      <w:r/>
      <w:bookmarkStart w:id="36" w:name="EB64e1f522fd8c43fcb4d3ba471386b3e7"/>
      <w:r/>
      <w:bookmarkStart w:id="37" w:name="_Toc35393796"/>
      <w:r/>
      <w:bookmarkStart w:id="38" w:name="_Toc38985269"/>
      <w:r/>
      <w:bookmarkStart w:id="39" w:name="_Toc28359085"/>
      <w:r/>
      <w:bookmarkStart w:id="40" w:name="_Toc35393627"/>
      <w:r/>
      <w:bookmarkStart w:id="41" w:name="_Toc28359008"/>
      <w:r>
        <w:rPr>
          <w:rFonts w:hint="eastAsia"/>
          <w:sz w:val="24"/>
        </w:rPr>
        <w:t xml:space="preserve">1.财政部门监督电话：0527-85229058。</w:t>
      </w:r>
      <w:r/>
    </w:p>
    <w:p>
      <w:pPr>
        <w:ind w:firstLine="480"/>
        <w:jc w:val="left"/>
        <w:spacing w:line="360" w:lineRule="auto"/>
        <w:rPr>
          <w:sz w:val="24"/>
        </w:rPr>
      </w:pPr>
      <w:r>
        <w:rPr>
          <w:rFonts w:hint="eastAsia"/>
          <w:sz w:val="24"/>
        </w:rPr>
        <w:t xml:space="preserve">2.“CA”数字证书办理：“苏采云”系统目前仅支持“苏采云”系统下的意源CA。省内各地区办理的“苏采云”系统下的意源CA全省通用。宿迁地区CA数字证书办理联系方式：18762803891。</w:t>
      </w:r>
      <w:r/>
    </w:p>
    <w:p>
      <w:pPr>
        <w:pStyle w:val="965"/>
        <w:ind w:firstLine="480"/>
        <w:spacing w:line="360" w:lineRule="auto"/>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w:t>
      </w:r>
      <w:r>
        <w:rPr>
          <w:rFonts w:hint="eastAsia" w:ascii="Times New Roman" w:hAnsi="Times New Roman" w:eastAsia="宋体" w:cs="Times New Roman"/>
          <w:sz w:val="24"/>
          <w:szCs w:val="21"/>
          <w:lang w:val="en-US" w:eastAsia="zh-CN"/>
        </w:rPr>
        <w:t xml:space="preserve">0527-84363067</w:t>
      </w:r>
      <w:r>
        <w:rPr>
          <w:rFonts w:hint="eastAsia" w:ascii="Times New Roman" w:hAnsi="Times New Roman" w:eastAsia="宋体" w:cs="Times New Roman"/>
          <w:sz w:val="24"/>
          <w:szCs w:val="21"/>
          <w:lang w:val="en-US"/>
        </w:rPr>
        <w:t xml:space="preserve">、0519-86722806。</w:t>
      </w:r>
      <w:r/>
    </w:p>
    <w:p>
      <w:pPr>
        <w:pStyle w:val="965"/>
        <w:ind w:firstLine="480"/>
        <w:spacing w:line="360" w:lineRule="auto"/>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bookmarkEnd w:id="36"/>
      <w:r/>
    </w:p>
    <w:p>
      <w:pPr>
        <w:ind w:firstLine="480"/>
        <w:jc w:val="left"/>
        <w:spacing w:line="360" w:lineRule="auto"/>
        <w:rPr>
          <w:rFonts w:cs="仿宋_GB2312"/>
          <w:b/>
          <w:bCs/>
          <w:iCs/>
          <w:sz w:val="24"/>
        </w:rPr>
      </w:pPr>
      <w:r>
        <w:rPr>
          <w:rFonts w:hint="eastAsia"/>
          <w:sz w:val="24"/>
        </w:rPr>
        <w:t xml:space="preserve">5.现场勘察及答疑：本项目不组织集中勘察及答疑，投标人如对采购需求有疑问，请咨询采购单位联系人。 </w:t>
      </w:r>
      <w:r/>
    </w:p>
    <w:p>
      <w:pPr>
        <w:ind w:firstLine="420"/>
        <w:jc w:val="left"/>
        <w:spacing w:line="360" w:lineRule="auto"/>
        <w:rPr>
          <w:b/>
          <w:sz w:val="32"/>
        </w:rPr>
      </w:pPr>
      <w:r>
        <w:rPr>
          <w:rFonts w:hint="eastAsia"/>
          <w:b/>
          <w:sz w:val="32"/>
        </w:rPr>
        <w:t xml:space="preserve">七、本次招标联系方式</w:t>
      </w:r>
      <w:bookmarkEnd w:id="37"/>
      <w:r/>
      <w:bookmarkEnd w:id="38"/>
      <w:r/>
      <w:bookmarkEnd w:id="39"/>
      <w:r/>
      <w:bookmarkEnd w:id="40"/>
      <w:r/>
      <w:bookmarkEnd w:id="41"/>
      <w:r/>
      <w:r/>
    </w:p>
    <w:p>
      <w:pPr>
        <w:ind w:firstLine="480"/>
        <w:jc w:val="left"/>
        <w:spacing w:line="360" w:lineRule="auto"/>
        <w:widowControl/>
        <w:rPr>
          <w:sz w:val="24"/>
          <w:szCs w:val="24"/>
        </w:rPr>
      </w:pPr>
      <w:r>
        <w:rPr>
          <w:rFonts w:hint="eastAsia" w:cs="宋体"/>
          <w:sz w:val="24"/>
          <w:szCs w:val="24"/>
        </w:rPr>
        <w:t xml:space="preserve">1.采购人信息</w:t>
      </w:r>
      <w:r/>
    </w:p>
    <w:p>
      <w:pPr>
        <w:ind w:firstLine="480"/>
        <w:jc w:val="left"/>
        <w:spacing w:line="360" w:lineRule="auto"/>
        <w:rPr>
          <w:sz w:val="24"/>
          <w:szCs w:val="24"/>
        </w:rPr>
      </w:pPr>
      <w:r>
        <w:rPr>
          <w:rFonts w:hint="eastAsia"/>
          <w:sz w:val="24"/>
          <w:szCs w:val="24"/>
        </w:rPr>
        <w:t xml:space="preserve">名称：泗阳县城市管理局</w:t>
      </w:r>
      <w:r/>
    </w:p>
    <w:p>
      <w:pPr>
        <w:ind w:firstLine="480"/>
        <w:jc w:val="left"/>
        <w:spacing w:line="360" w:lineRule="auto"/>
        <w:rPr>
          <w:sz w:val="24"/>
          <w:szCs w:val="24"/>
        </w:rPr>
      </w:pPr>
      <w:r>
        <w:rPr>
          <w:rFonts w:hint="eastAsia"/>
          <w:sz w:val="24"/>
          <w:szCs w:val="24"/>
        </w:rPr>
        <w:t xml:space="preserve">地址：泗阳县众兴街道办北京西路</w:t>
      </w:r>
      <w:r/>
    </w:p>
    <w:p>
      <w:pPr>
        <w:ind w:firstLine="480"/>
        <w:jc w:val="left"/>
        <w:spacing w:line="360" w:lineRule="auto"/>
        <w:rPr>
          <w:sz w:val="24"/>
          <w:szCs w:val="24"/>
        </w:rPr>
      </w:pPr>
      <w:r>
        <w:rPr>
          <w:rFonts w:hint="eastAsia"/>
          <w:sz w:val="24"/>
          <w:szCs w:val="24"/>
        </w:rPr>
        <w:t xml:space="preserve">联系人：</w:t>
      </w:r>
      <w:bookmarkStart w:id="42" w:name="EB4c7135abe8d94c059173fcfc77fa7371"/>
      <w:r>
        <w:rPr>
          <w:rFonts w:hint="eastAsia"/>
          <w:sz w:val="24"/>
          <w:szCs w:val="24"/>
        </w:rPr>
        <w:t xml:space="preserve">左士平 </w:t>
      </w:r>
      <w:bookmarkEnd w:id="42"/>
      <w:r/>
      <w:r/>
    </w:p>
    <w:p>
      <w:pPr>
        <w:ind w:firstLine="480"/>
        <w:jc w:val="left"/>
        <w:spacing w:line="360" w:lineRule="auto"/>
        <w:rPr>
          <w:sz w:val="24"/>
          <w:szCs w:val="24"/>
        </w:rPr>
      </w:pPr>
      <w:r>
        <w:rPr>
          <w:rFonts w:hint="eastAsia"/>
          <w:sz w:val="24"/>
          <w:szCs w:val="24"/>
        </w:rPr>
        <w:t xml:space="preserve">联系方式：13951378850</w:t>
      </w:r>
      <w:r/>
    </w:p>
    <w:p>
      <w:pPr>
        <w:ind w:firstLine="480"/>
        <w:jc w:val="left"/>
        <w:spacing w:line="360" w:lineRule="auto"/>
        <w:widowControl/>
        <w:rPr>
          <w:rFonts w:cs="宋体"/>
          <w:sz w:val="24"/>
          <w:szCs w:val="24"/>
        </w:rPr>
      </w:pPr>
      <w:r/>
      <w:bookmarkStart w:id="43" w:name="_Toc28359086"/>
      <w:r/>
      <w:bookmarkStart w:id="44" w:name="_Toc28359009"/>
      <w:r>
        <w:rPr>
          <w:rFonts w:hint="eastAsia" w:cs="宋体"/>
          <w:sz w:val="24"/>
          <w:szCs w:val="24"/>
        </w:rPr>
        <w:t xml:space="preserve">2.</w:t>
      </w:r>
      <w:bookmarkEnd w:id="43"/>
      <w:r/>
      <w:bookmarkEnd w:id="44"/>
      <w:r>
        <w:rPr>
          <w:rFonts w:hint="eastAsia" w:cs="宋体"/>
          <w:sz w:val="24"/>
          <w:szCs w:val="24"/>
        </w:rPr>
        <w:t xml:space="preserve">采购代理机构信息</w:t>
      </w:r>
      <w:r/>
    </w:p>
    <w:p>
      <w:pPr>
        <w:ind w:firstLine="480"/>
        <w:jc w:val="left"/>
        <w:spacing w:line="360" w:lineRule="auto"/>
        <w:widowControl/>
        <w:rPr>
          <w:sz w:val="24"/>
          <w:szCs w:val="24"/>
        </w:rPr>
      </w:pPr>
      <w:r>
        <w:rPr>
          <w:rFonts w:hint="eastAsia"/>
          <w:sz w:val="24"/>
          <w:szCs w:val="24"/>
        </w:rPr>
        <w:t xml:space="preserve">名称：苏世建设管理集团有限公司</w:t>
      </w:r>
      <w:r/>
    </w:p>
    <w:p>
      <w:pPr>
        <w:ind w:firstLine="480"/>
        <w:jc w:val="left"/>
        <w:spacing w:line="360" w:lineRule="auto"/>
        <w:rPr>
          <w:sz w:val="24"/>
          <w:szCs w:val="24"/>
        </w:rPr>
      </w:pPr>
      <w:r>
        <w:rPr>
          <w:rFonts w:hint="eastAsia"/>
          <w:sz w:val="24"/>
          <w:szCs w:val="24"/>
        </w:rPr>
        <w:t xml:space="preserve">地址：泗阳县桃源北路桃源山庄西门北侧</w:t>
      </w:r>
      <w:r/>
    </w:p>
    <w:p>
      <w:pPr>
        <w:ind w:firstLine="480"/>
        <w:jc w:val="left"/>
        <w:spacing w:line="360" w:lineRule="auto"/>
        <w:rPr>
          <w:sz w:val="24"/>
          <w:szCs w:val="24"/>
        </w:rPr>
      </w:pPr>
      <w:r>
        <w:rPr>
          <w:rFonts w:hint="eastAsia"/>
          <w:sz w:val="24"/>
          <w:szCs w:val="24"/>
        </w:rPr>
        <w:t xml:space="preserve">联系人：宣伟</w:t>
      </w:r>
      <w:r/>
    </w:p>
    <w:p>
      <w:pPr>
        <w:ind w:firstLine="480"/>
        <w:jc w:val="left"/>
        <w:spacing w:line="360" w:lineRule="auto"/>
        <w:rPr>
          <w:sz w:val="24"/>
          <w:szCs w:val="24"/>
        </w:rPr>
      </w:pPr>
      <w:r>
        <w:rPr>
          <w:rFonts w:hint="eastAsia"/>
          <w:sz w:val="24"/>
          <w:szCs w:val="24"/>
        </w:rPr>
        <w:t xml:space="preserve">联系方式：</w:t>
      </w:r>
      <w:bookmarkStart w:id="45" w:name="_Toc28359010"/>
      <w:r/>
      <w:bookmarkStart w:id="46" w:name="_Toc28359087"/>
      <w:r>
        <w:rPr>
          <w:rFonts w:hint="eastAsia"/>
          <w:sz w:val="24"/>
          <w:szCs w:val="24"/>
        </w:rPr>
        <w:t xml:space="preserve">1</w:t>
      </w:r>
      <w:r>
        <w:rPr>
          <w:sz w:val="24"/>
          <w:szCs w:val="24"/>
        </w:rPr>
        <w:t xml:space="preserve">3951459565</w:t>
      </w:r>
      <w:bookmarkEnd w:id="45"/>
      <w:bookmarkEnd w:id="46"/>
      <w:r/>
    </w:p>
    <w:p>
      <w:pPr>
        <w:ind w:firstLine="420"/>
        <w:jc w:val="left"/>
        <w:spacing w:line="360" w:lineRule="auto"/>
      </w:pPr>
      <w:r>
        <w:rPr>
          <w:rFonts w:hint="eastAsia"/>
        </w:rPr>
        <w:t xml:space="preserve">八、其他</w:t>
      </w:r>
      <w:r/>
    </w:p>
    <w:p>
      <w:pPr>
        <w:ind w:firstLine="480"/>
        <w:jc w:val="left"/>
        <w:spacing w:line="360" w:lineRule="auto"/>
        <w:rPr>
          <w:rFonts w:cs="仿宋_GB2312"/>
          <w:iCs/>
          <w:sz w:val="24"/>
        </w:rPr>
      </w:pPr>
      <w:r>
        <w:rPr>
          <w:rFonts w:hint="eastAsia" w:cs="仿宋_GB2312"/>
          <w:iCs/>
          <w:sz w:val="24"/>
        </w:rPr>
        <w:t xml:space="preserve">1.有关本次招标的事项若存在变动或修改，敬请及时关注“宿迁市政府采购网”更正公告。</w:t>
      </w:r>
      <w:r/>
    </w:p>
    <w:p>
      <w:pPr>
        <w:ind w:firstLine="482"/>
        <w:jc w:val="left"/>
        <w:spacing w:line="360" w:lineRule="auto"/>
        <w:tabs>
          <w:tab w:val="left" w:pos="900" w:leader="none"/>
        </w:tabs>
        <w:rPr>
          <w:bCs/>
          <w:sz w:val="24"/>
          <w:szCs w:val="24"/>
        </w:rPr>
      </w:pPr>
      <w:r>
        <w:rPr>
          <w:rFonts w:hint="eastAsia" w:cs="仿宋_GB2312"/>
          <w:b/>
          <w:bCs/>
          <w:iCs/>
          <w:sz w:val="24"/>
        </w:rPr>
        <w:t xml:space="preserve">2</w:t>
      </w:r>
      <w:r>
        <w:rPr>
          <w:rFonts w:hint="eastAsia"/>
          <w:bCs/>
          <w:sz w:val="24"/>
          <w:szCs w:val="24"/>
        </w:rPr>
        <w:t xml:space="preserve">.本次招标不收取投标保证金。</w:t>
      </w:r>
      <w:r/>
    </w:p>
    <w:p>
      <w:pPr>
        <w:ind w:firstLine="480"/>
        <w:spacing w:line="560" w:lineRule="exact"/>
        <w:rPr>
          <w:sz w:val="24"/>
        </w:rPr>
      </w:pPr>
      <w:r>
        <w:rPr>
          <w:sz w:val="24"/>
        </w:rPr>
      </w:r>
      <w:r/>
    </w:p>
    <w:p>
      <w:pPr>
        <w:ind w:right="840"/>
        <w:rPr>
          <w:sz w:val="24"/>
          <w:szCs w:val="24"/>
        </w:rPr>
      </w:pPr>
      <w:r>
        <w:rPr>
          <w:sz w:val="24"/>
          <w:szCs w:val="24"/>
        </w:rPr>
      </w:r>
      <w:r/>
    </w:p>
    <w:p>
      <w:pPr>
        <w:pStyle w:val="693"/>
        <w:rPr>
          <w:sz w:val="24"/>
          <w:szCs w:val="24"/>
        </w:rPr>
      </w:pPr>
      <w:r>
        <w:rPr>
          <w:sz w:val="24"/>
          <w:szCs w:val="24"/>
        </w:rPr>
      </w:r>
      <w:r/>
    </w:p>
    <w:p>
      <w:pPr>
        <w:rPr>
          <w:sz w:val="24"/>
          <w:szCs w:val="24"/>
        </w:rPr>
      </w:pPr>
      <w:r>
        <w:rPr>
          <w:sz w:val="24"/>
          <w:szCs w:val="24"/>
        </w:rPr>
      </w:r>
      <w:r/>
    </w:p>
    <w:p>
      <w:pPr>
        <w:pStyle w:val="693"/>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693"/>
        <w:ind w:firstLine="0"/>
        <w:rPr>
          <w:sz w:val="24"/>
          <w:szCs w:val="24"/>
        </w:rPr>
      </w:pPr>
      <w:r>
        <w:rPr>
          <w:sz w:val="24"/>
          <w:szCs w:val="24"/>
        </w:rPr>
      </w:r>
      <w:r/>
    </w:p>
    <w:p>
      <w:pPr>
        <w:pStyle w:val="681"/>
        <w:rPr>
          <w:rFonts w:ascii="Times New Roman" w:hAnsi="Times New Roman" w:eastAsia="黑体"/>
          <w:b w:val="0"/>
          <w:bCs w:val="0"/>
        </w:rPr>
      </w:pPr>
      <w:r/>
      <w:bookmarkStart w:id="47" w:name="_Toc120614211"/>
      <w:r>
        <w:rPr>
          <w:rFonts w:hint="eastAsia" w:ascii="Times New Roman" w:hAnsi="Times New Roman" w:eastAsia="黑体"/>
        </w:rPr>
        <w:t xml:space="preserve">第二章  </w:t>
      </w:r>
      <w:bookmarkEnd w:id="1"/>
      <w:r/>
      <w:bookmarkEnd w:id="2"/>
      <w:r/>
      <w:bookmarkEnd w:id="3"/>
      <w:r/>
      <w:bookmarkEnd w:id="4"/>
      <w:r/>
      <w:bookmarkEnd w:id="5"/>
      <w:r/>
      <w:bookmarkEnd w:id="47"/>
      <w:r/>
      <w:bookmarkStart w:id="48" w:name="_Toc120614213"/>
      <w:r/>
      <w:bookmarkStart w:id="49" w:name="_Toc20823274"/>
      <w:r/>
      <w:bookmarkStart w:id="50" w:name="_Toc16938518"/>
      <w:r/>
      <w:bookmarkStart w:id="51" w:name="_Toc513029202"/>
      <w:r>
        <w:rPr>
          <w:rFonts w:hint="eastAsia" w:ascii="Times New Roman" w:hAnsi="Times New Roman" w:eastAsia="黑体"/>
        </w:rPr>
        <w:t xml:space="preserve">投标人须知</w:t>
      </w:r>
      <w:bookmarkEnd w:id="48"/>
      <w:r/>
      <w:bookmarkEnd w:id="49"/>
      <w:r/>
      <w:bookmarkEnd w:id="50"/>
      <w:r/>
      <w:bookmarkEnd w:id="51"/>
      <w:r/>
      <w:r/>
    </w:p>
    <w:p>
      <w:pPr>
        <w:pStyle w:val="682"/>
        <w:ind w:firstLine="498"/>
        <w:spacing w:before="0" w:after="0" w:line="560" w:lineRule="exact"/>
      </w:pPr>
      <w:r/>
      <w:bookmarkStart w:id="52" w:name="_Toc513029203"/>
      <w:r/>
      <w:bookmarkStart w:id="53" w:name="_Toc16938519"/>
      <w:r/>
      <w:bookmarkStart w:id="54" w:name="_Toc20823275"/>
      <w:r/>
      <w:bookmarkStart w:id="55" w:name="_Toc120614214"/>
      <w:r>
        <w:rPr>
          <w:rFonts w:hint="eastAsia"/>
        </w:rPr>
        <w:t xml:space="preserve">一、总则</w:t>
      </w:r>
      <w:bookmarkEnd w:id="52"/>
      <w:r/>
      <w:bookmarkEnd w:id="53"/>
      <w:r/>
      <w:bookmarkEnd w:id="54"/>
      <w:r/>
      <w:bookmarkEnd w:id="55"/>
      <w:r/>
      <w:r/>
    </w:p>
    <w:p>
      <w:pPr>
        <w:pStyle w:val="683"/>
        <w:ind w:firstLine="420"/>
        <w:spacing w:before="0" w:after="0" w:line="560" w:lineRule="exact"/>
        <w:rPr>
          <w:rFonts w:ascii="Times New Roman" w:hAnsi="Times New Roman"/>
          <w:b w:val="0"/>
          <w:bCs w:val="0"/>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Times New Roman" w:hAnsi="Times New Roman"/>
          <w:b w:val="0"/>
          <w:bCs w:val="0"/>
        </w:rPr>
        <w:t xml:space="preserve">1</w:t>
      </w:r>
      <w:bookmarkEnd w:id="57"/>
      <w:r>
        <w:rPr>
          <w:rFonts w:hint="eastAsia" w:ascii="Times New Roman" w:hAnsi="Times New Roman"/>
          <w:b w:val="0"/>
          <w:bCs w:val="0"/>
        </w:rPr>
        <w:t xml:space="preserve">、招标方式</w:t>
      </w:r>
      <w:bookmarkEnd w:id="58"/>
      <w:r/>
      <w:bookmarkEnd w:id="59"/>
      <w:r/>
      <w:bookmarkEnd w:id="60"/>
      <w:r/>
      <w:r/>
    </w:p>
    <w:p>
      <w:pPr>
        <w:ind w:firstLine="480"/>
        <w:spacing w:line="560" w:lineRule="exact"/>
        <w:rPr>
          <w:sz w:val="24"/>
        </w:rPr>
      </w:pPr>
      <w:r>
        <w:rPr>
          <w:rFonts w:hint="eastAsia"/>
          <w:sz w:val="24"/>
        </w:rPr>
        <w:t xml:space="preserve">1.1 本次招标采取公开招标方式，本招标文件仅适用于招标公告中所述项目。</w:t>
      </w:r>
      <w:r/>
    </w:p>
    <w:p>
      <w:pPr>
        <w:pStyle w:val="683"/>
        <w:ind w:firstLine="420"/>
        <w:spacing w:before="0" w:after="0" w:line="560" w:lineRule="exact"/>
        <w:rPr>
          <w:rFonts w:ascii="Times New Roman" w:hAnsi="Times New Roman"/>
          <w:b w:val="0"/>
          <w:bCs w:val="0"/>
        </w:rPr>
      </w:pPr>
      <w:r/>
      <w:bookmarkStart w:id="61" w:name="_Toc16938521"/>
      <w:r/>
      <w:bookmarkStart w:id="62" w:name="_Toc20823277"/>
      <w:r/>
      <w:bookmarkStart w:id="63" w:name="_Toc513029205"/>
      <w:r>
        <w:rPr>
          <w:rFonts w:hint="eastAsia" w:ascii="Times New Roman" w:hAnsi="Times New Roman"/>
          <w:b w:val="0"/>
          <w:bCs w:val="0"/>
        </w:rPr>
        <w:t xml:space="preserve">2、合格的投标人</w:t>
      </w:r>
      <w:bookmarkEnd w:id="61"/>
      <w:r/>
      <w:bookmarkEnd w:id="62"/>
      <w:r/>
      <w:bookmarkEnd w:id="63"/>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 满足本文件实质性要求和条件的规定。</w:t>
      </w:r>
      <w:r/>
    </w:p>
    <w:p>
      <w:pPr>
        <w:pStyle w:val="683"/>
        <w:ind w:firstLine="420"/>
        <w:spacing w:before="0" w:after="0" w:line="560" w:lineRule="exact"/>
        <w:rPr>
          <w:rFonts w:ascii="Times New Roman" w:hAnsi="Times New Roman"/>
          <w:b w:val="0"/>
          <w:bCs w:val="0"/>
        </w:rPr>
      </w:pPr>
      <w:r/>
      <w:bookmarkStart w:id="64" w:name="_Toc16938522"/>
      <w:r/>
      <w:bookmarkStart w:id="65" w:name="_Toc20823278"/>
      <w:r/>
      <w:bookmarkStart w:id="66" w:name="_Toc513029206"/>
      <w:r>
        <w:rPr>
          <w:rFonts w:hint="eastAsia" w:ascii="Times New Roman" w:hAnsi="Times New Roman"/>
          <w:b w:val="0"/>
          <w:bCs w:val="0"/>
        </w:rPr>
        <w:t xml:space="preserve">3、适用法律</w:t>
      </w:r>
      <w:bookmarkEnd w:id="64"/>
      <w:r/>
      <w:bookmarkEnd w:id="65"/>
      <w:r/>
      <w:bookmarkEnd w:id="66"/>
      <w:r/>
      <w:r/>
    </w:p>
    <w:p>
      <w:pPr>
        <w:ind w:firstLine="480"/>
        <w:spacing w:line="560" w:lineRule="exact"/>
        <w:rPr>
          <w:sz w:val="24"/>
        </w:rPr>
      </w:pPr>
      <w:r>
        <w:rPr>
          <w:rFonts w:hint="eastAsia"/>
          <w:sz w:val="24"/>
        </w:rPr>
        <w:t xml:space="preserve">3.1 本次招标及由此产生的合同受中华人民共和国有关的法律法规制约和保护。</w:t>
      </w:r>
      <w:r/>
    </w:p>
    <w:p>
      <w:pPr>
        <w:pStyle w:val="683"/>
        <w:ind w:firstLine="420"/>
        <w:spacing w:before="0" w:after="0" w:line="560" w:lineRule="exact"/>
        <w:rPr>
          <w:rFonts w:ascii="Times New Roman" w:hAnsi="Times New Roman"/>
          <w:b w:val="0"/>
          <w:bCs w:val="0"/>
        </w:rPr>
      </w:pPr>
      <w:r/>
      <w:bookmarkStart w:id="67" w:name="_Toc20823279"/>
      <w:r/>
      <w:bookmarkStart w:id="68" w:name="_Toc513029207"/>
      <w:r/>
      <w:bookmarkStart w:id="69" w:name="_Toc16938523"/>
      <w:r/>
      <w:bookmarkStart w:id="70" w:name="_Toc462564067"/>
      <w:r>
        <w:rPr>
          <w:rFonts w:hint="eastAsia" w:ascii="Times New Roman" w:hAnsi="Times New Roman"/>
          <w:b w:val="0"/>
          <w:bCs w:val="0"/>
        </w:rPr>
        <w:t xml:space="preserve">4、投标费用</w:t>
      </w:r>
      <w:bookmarkEnd w:id="67"/>
      <w:r/>
      <w:bookmarkEnd w:id="68"/>
      <w:r/>
      <w:bookmarkEnd w:id="69"/>
      <w:r/>
      <w:bookmarkEnd w:id="70"/>
      <w:r/>
      <w:r/>
    </w:p>
    <w:p>
      <w:pPr>
        <w:ind w:firstLine="480"/>
        <w:spacing w:line="560" w:lineRule="exact"/>
        <w:rPr>
          <w:sz w:val="24"/>
        </w:rPr>
      </w:pPr>
      <w:r>
        <w:rPr>
          <w:rFonts w:hint="eastAsia"/>
          <w:sz w:val="24"/>
        </w:rPr>
        <w:t xml:space="preserve">4.1 投标人应自行承担所有与参加投标有关的费用，无论投标过程中的做法和结果如何，苏世建设管理集团有限公司（以下简称采购代理机构）在任何情况下均无义务和责任承担这些费用。</w:t>
      </w:r>
      <w:r/>
    </w:p>
    <w:p>
      <w:pPr>
        <w:ind w:firstLine="480"/>
        <w:spacing w:line="560" w:lineRule="exact"/>
        <w:rPr>
          <w:sz w:val="24"/>
        </w:rPr>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p>
    <w:p>
      <w:pPr>
        <w:ind w:firstLine="480"/>
        <w:spacing w:line="560" w:lineRule="exact"/>
        <w:rPr>
          <w:sz w:val="24"/>
          <w:lang w:val="zh-CN"/>
        </w:rPr>
      </w:pPr>
      <w:r>
        <w:rPr>
          <w:rFonts w:hint="eastAsia"/>
          <w:sz w:val="24"/>
          <w:lang w:val="zh-CN"/>
        </w:rPr>
        <w:t xml:space="preserve">（1）无需支付；</w:t>
      </w:r>
      <w:r/>
    </w:p>
    <w:p>
      <w:pPr>
        <w:pStyle w:val="965"/>
        <w:ind w:firstLine="480"/>
        <w:rPr>
          <w:rFonts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（2）具体方式及标准为：根据中标金额按《江苏省政府采购代理服务收费指导意见》（苏政采协[2024]20号）的文件标准收取，以转账、现金或数字人民币等方式支付</w:t>
      </w:r>
      <w:r>
        <w:rPr>
          <w:rFonts w:hint="eastAsia" w:ascii="Times New Roman" w:hAnsi="Times New Roman" w:eastAsia="宋体" w:cs="Times New Roman"/>
          <w:sz w:val="24"/>
          <w:szCs w:val="21"/>
          <w:lang w:val="en-US"/>
        </w:rPr>
        <w:t xml:space="preserve">。</w:t>
      </w:r>
      <w:r/>
    </w:p>
    <w:p>
      <w:pPr>
        <w:pStyle w:val="683"/>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682"/>
        <w:ind w:firstLine="321"/>
        <w:spacing w:before="0" w:after="0" w:line="560" w:lineRule="exact"/>
      </w:pPr>
      <w:r/>
      <w:bookmarkStart w:id="71" w:name="_Toc16938525"/>
      <w:r/>
      <w:bookmarkStart w:id="72" w:name="_Toc513029209"/>
      <w:r/>
      <w:bookmarkStart w:id="73" w:name="_Toc20823281"/>
      <w:r/>
      <w:bookmarkStart w:id="74" w:name="_Toc120614215"/>
      <w:r>
        <w:rPr>
          <w:rFonts w:hint="eastAsia"/>
        </w:rPr>
        <w:t xml:space="preserve">二、招标文件</w:t>
      </w:r>
      <w:bookmarkEnd w:id="71"/>
      <w:r/>
      <w:bookmarkEnd w:id="72"/>
      <w:r/>
      <w:bookmarkEnd w:id="73"/>
      <w:r/>
      <w:bookmarkEnd w:id="74"/>
      <w:r/>
      <w:r/>
    </w:p>
    <w:p>
      <w:pPr>
        <w:pStyle w:val="683"/>
        <w:ind w:firstLine="420"/>
        <w:spacing w:before="0" w:after="0" w:line="560" w:lineRule="exact"/>
        <w:rPr>
          <w:rFonts w:ascii="Times New Roman" w:hAnsi="Times New Roman"/>
          <w:b w:val="0"/>
          <w:bCs w:val="0"/>
        </w:rPr>
      </w:pPr>
      <w:r/>
      <w:bookmarkStart w:id="75" w:name="_Toc513029210"/>
      <w:r/>
      <w:bookmarkStart w:id="76" w:name="_Toc16938526"/>
      <w:r/>
      <w:bookmarkStart w:id="77" w:name="_Toc20823282"/>
      <w:r>
        <w:rPr>
          <w:rFonts w:hint="eastAsia" w:ascii="Times New Roman" w:hAnsi="Times New Roman"/>
          <w:b w:val="0"/>
          <w:bCs w:val="0"/>
        </w:rPr>
        <w:t xml:space="preserve">6、招标文件构成</w:t>
      </w:r>
      <w:bookmarkEnd w:id="75"/>
      <w:r/>
      <w:bookmarkEnd w:id="76"/>
      <w:r/>
      <w:bookmarkEnd w:id="77"/>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560"/>
        <w:spacing w:before="0" w:after="0" w:line="560" w:lineRule="exact"/>
        <w:rPr>
          <w:rFonts w:ascii="Times New Roman" w:hAnsi="Times New Roman"/>
          <w:b w:val="0"/>
          <w:bCs w:val="0"/>
        </w:rPr>
      </w:pPr>
      <w:r/>
      <w:bookmarkStart w:id="78" w:name="_Toc20823283"/>
      <w:r/>
      <w:bookmarkStart w:id="79" w:name="_Toc462564070"/>
      <w:r/>
      <w:bookmarkStart w:id="80" w:name="_Toc513029211"/>
      <w:r/>
      <w:bookmarkStart w:id="81" w:name="_Toc16938527"/>
      <w:r>
        <w:rPr>
          <w:rFonts w:hint="eastAsia" w:ascii="Times New Roman" w:hAnsi="Times New Roman"/>
          <w:b w:val="0"/>
          <w:bCs w:val="0"/>
        </w:rPr>
        <w:t xml:space="preserve">7、招标文件的澄清</w:t>
      </w:r>
      <w:bookmarkEnd w:id="78"/>
      <w:r/>
      <w:bookmarkEnd w:id="79"/>
      <w:r/>
      <w:bookmarkEnd w:id="80"/>
      <w:r/>
      <w:bookmarkEnd w:id="81"/>
      <w:r/>
      <w:r/>
    </w:p>
    <w:p>
      <w:pPr>
        <w:ind w:firstLine="480"/>
        <w:spacing w:line="560" w:lineRule="exact"/>
        <w:rPr>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683"/>
        <w:ind w:firstLine="560"/>
        <w:spacing w:before="0" w:after="0" w:line="560" w:lineRule="exact"/>
        <w:rPr>
          <w:rFonts w:ascii="Times New Roman" w:hAnsi="Times New Roman"/>
          <w:b w:val="0"/>
          <w:bCs w:val="0"/>
        </w:rPr>
      </w:pPr>
      <w:r/>
      <w:bookmarkStart w:id="82" w:name="_Toc20823284"/>
      <w:r/>
      <w:bookmarkStart w:id="83" w:name="_Toc16938528"/>
      <w:r/>
      <w:bookmarkStart w:id="84" w:name="_Toc513029212"/>
      <w:r/>
      <w:bookmarkStart w:id="85" w:name="_Toc462564071"/>
      <w:r>
        <w:rPr>
          <w:rFonts w:hint="eastAsia" w:ascii="Times New Roman" w:hAnsi="Times New Roman"/>
          <w:b w:val="0"/>
          <w:bCs w:val="0"/>
        </w:rPr>
        <w:t xml:space="preserve">8、招标文件的修改</w:t>
      </w:r>
      <w:bookmarkEnd w:id="82"/>
      <w:r/>
      <w:bookmarkEnd w:id="83"/>
      <w:r/>
      <w:bookmarkEnd w:id="84"/>
      <w:r/>
      <w:bookmarkEnd w:id="85"/>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682"/>
        <w:ind w:firstLine="482"/>
        <w:spacing w:before="0" w:after="0" w:line="560" w:lineRule="exact"/>
      </w:pPr>
      <w:r/>
      <w:bookmarkStart w:id="86" w:name="_Toc513029213"/>
      <w:r/>
      <w:bookmarkStart w:id="87" w:name="_Toc16938529"/>
      <w:r/>
      <w:bookmarkStart w:id="88" w:name="_Toc20823285"/>
      <w:r/>
      <w:bookmarkStart w:id="89" w:name="_Toc120614216"/>
      <w:r/>
      <w:bookmarkStart w:id="90" w:name="_Toc462564072"/>
      <w:r>
        <w:rPr>
          <w:rFonts w:hint="eastAsia"/>
        </w:rPr>
        <w:t xml:space="preserve">三、投标文件的编制</w:t>
      </w:r>
      <w:bookmarkEnd w:id="86"/>
      <w:r/>
      <w:bookmarkEnd w:id="87"/>
      <w:r/>
      <w:bookmarkEnd w:id="88"/>
      <w:r/>
      <w:bookmarkEnd w:id="89"/>
      <w:r/>
      <w:bookmarkEnd w:id="90"/>
      <w:r/>
      <w:r/>
    </w:p>
    <w:p>
      <w:pPr>
        <w:pStyle w:val="683"/>
        <w:ind w:firstLine="560"/>
        <w:spacing w:before="0" w:after="0" w:line="560" w:lineRule="exact"/>
        <w:rPr>
          <w:rFonts w:ascii="Times New Roman" w:hAnsi="Times New Roman"/>
          <w:bCs w:val="0"/>
        </w:rPr>
      </w:pPr>
      <w:r/>
      <w:bookmarkStart w:id="91" w:name="_Toc16938530"/>
      <w:r/>
      <w:bookmarkStart w:id="92" w:name="_Toc513029214"/>
      <w:r/>
      <w:bookmarkStart w:id="93" w:name="_Toc20823286"/>
      <w:r/>
      <w:bookmarkStart w:id="94" w:name="_Toc462564073"/>
      <w:r>
        <w:rPr>
          <w:rFonts w:hint="eastAsia" w:ascii="Times New Roman" w:hAnsi="Times New Roman"/>
          <w:b w:val="0"/>
          <w:bCs w:val="0"/>
        </w:rPr>
        <w:t xml:space="preserve">9、投标文件的语言及度量衡单位</w:t>
      </w:r>
      <w:bookmarkEnd w:id="91"/>
      <w:r/>
      <w:bookmarkEnd w:id="92"/>
      <w:r/>
      <w:bookmarkEnd w:id="93"/>
      <w:r/>
      <w:bookmarkEnd w:id="94"/>
      <w:r/>
      <w:r/>
    </w:p>
    <w:p>
      <w:pPr>
        <w:ind w:firstLine="480"/>
        <w:spacing w:line="560" w:lineRule="exact"/>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683"/>
        <w:ind w:firstLine="420"/>
        <w:spacing w:before="0" w:after="0" w:line="560" w:lineRule="exact"/>
        <w:rPr>
          <w:rFonts w:ascii="Times New Roman" w:hAnsi="Times New Roman"/>
          <w:b w:val="0"/>
          <w:bCs w:val="0"/>
        </w:rPr>
      </w:pPr>
      <w:r/>
      <w:bookmarkStart w:id="95" w:name="_Toc462564074"/>
      <w:r/>
      <w:bookmarkStart w:id="96" w:name="_Toc20823287"/>
      <w:r/>
      <w:bookmarkStart w:id="97" w:name="_Toc16938531"/>
      <w:r/>
      <w:bookmarkStart w:id="98" w:name="_Toc513029215"/>
      <w:r>
        <w:rPr>
          <w:rFonts w:hint="eastAsia" w:ascii="Times New Roman" w:hAnsi="Times New Roman"/>
          <w:b w:val="0"/>
          <w:bCs w:val="0"/>
        </w:rPr>
        <w:t xml:space="preserve">10、投标文件构成</w:t>
      </w:r>
      <w:bookmarkEnd w:id="95"/>
      <w:r/>
      <w:bookmarkEnd w:id="96"/>
      <w:r/>
      <w:bookmarkEnd w:id="97"/>
      <w:r/>
      <w:bookmarkEnd w:id="98"/>
      <w:r/>
      <w:r/>
    </w:p>
    <w:p>
      <w:pPr>
        <w:ind w:firstLine="480"/>
        <w:jc w:val="left"/>
        <w:spacing w:line="560" w:lineRule="exact"/>
        <w:widowControl/>
        <w:rPr>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投标人编写的投标文件应包括资格证明文件、符合性证明文件、投标分项报价表、响应及偏离表、其他证明文件、开标一览表等部分。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w:t>
      </w:r>
      <w:r>
        <w:rPr>
          <w:bCs/>
          <w:sz w:val="24"/>
        </w:rPr>
        <w:t xml:space="preserve">3</w:t>
      </w:r>
      <w:r>
        <w:rPr>
          <w:rFonts w:hint="eastAsia"/>
          <w:bCs/>
          <w:sz w:val="24"/>
        </w:rPr>
        <w:t xml:space="preserve">份。 </w:t>
      </w:r>
      <w:r/>
    </w:p>
    <w:p>
      <w:pPr>
        <w:ind w:firstLine="480"/>
        <w:spacing w:line="560" w:lineRule="exact"/>
        <w:rPr>
          <w:bCs/>
          <w:sz w:val="24"/>
        </w:rPr>
      </w:pPr>
      <w:r/>
      <w:bookmarkStart w:id="99"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
    </w:p>
    <w:p>
      <w:pPr>
        <w:pStyle w:val="683"/>
        <w:ind w:firstLine="420"/>
        <w:spacing w:before="0" w:after="0" w:line="560" w:lineRule="exact"/>
        <w:rPr>
          <w:rFonts w:ascii="Times New Roman" w:hAnsi="Times New Roman"/>
          <w:b w:val="0"/>
          <w:bCs w:val="0"/>
        </w:rPr>
      </w:pPr>
      <w:r/>
      <w:bookmarkStart w:id="100" w:name="_Hlt26954838"/>
      <w:r/>
      <w:bookmarkEnd w:id="100"/>
      <w:r/>
      <w:bookmarkStart w:id="101" w:name="_Hlt26668975"/>
      <w:r/>
      <w:bookmarkEnd w:id="101"/>
      <w:r/>
      <w:bookmarkStart w:id="102" w:name="_Hlt26670360"/>
      <w:r/>
      <w:bookmarkEnd w:id="102"/>
      <w:r/>
      <w:bookmarkStart w:id="103" w:name="_Toc513029219"/>
      <w:r/>
      <w:bookmarkStart w:id="104" w:name="_Toc49090509"/>
      <w:r/>
      <w:bookmarkStart w:id="105" w:name="_Toc14577357"/>
      <w:r/>
      <w:bookmarkStart w:id="106" w:name="_Toc49090507"/>
      <w:r/>
      <w:bookmarkStart w:id="107" w:name="_Toc513029216"/>
      <w:r/>
      <w:bookmarkStart w:id="108" w:name="_Toc14577354"/>
      <w:r>
        <w:rPr>
          <w:rFonts w:hint="eastAsia" w:ascii="Times New Roman" w:hAnsi="Times New Roman"/>
          <w:b w:val="0"/>
          <w:bCs w:val="0"/>
        </w:rPr>
        <w:t xml:space="preserve">11、证明投标人及投标标的符合招标文件规定的文件</w:t>
      </w:r>
      <w:bookmarkEnd w:id="103"/>
      <w:r/>
      <w:bookmarkEnd w:id="104"/>
      <w:r/>
      <w:bookmarkEnd w:id="105"/>
      <w:r/>
      <w:bookmarkEnd w:id="106"/>
      <w:bookmarkEnd w:id="107"/>
      <w:bookmarkEnd w:id="108"/>
      <w:r/>
    </w:p>
    <w:p>
      <w:pPr>
        <w:spacing w:line="560" w:lineRule="exact"/>
        <w:rPr>
          <w:sz w:val="24"/>
          <w:szCs w:val="24"/>
        </w:rPr>
      </w:pPr>
      <w:r/>
      <w:bookmarkStart w:id="109" w:name="_Toc14577355"/>
      <w:r/>
      <w:bookmarkStart w:id="110"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683"/>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09"/>
      <w:r/>
      <w:bookmarkStart w:id="111" w:name="_Hlt26670373"/>
      <w:r/>
      <w:bookmarkEnd w:id="111"/>
      <w:r>
        <w:rPr>
          <w:rFonts w:hint="eastAsia" w:ascii="Times New Roman" w:hAnsi="Times New Roman"/>
          <w:b w:val="0"/>
          <w:bCs w:val="0"/>
        </w:rPr>
        <w:t xml:space="preserve">表</w:t>
      </w:r>
      <w:bookmarkEnd w:id="110"/>
      <w:r/>
      <w:r/>
    </w:p>
    <w:p>
      <w:pPr>
        <w:ind w:firstLine="480"/>
        <w:spacing w:line="560" w:lineRule="exact"/>
        <w:rPr>
          <w:bCs/>
          <w:sz w:val="24"/>
        </w:rPr>
      </w:pPr>
      <w:r>
        <w:rPr>
          <w:rFonts w:hint="eastAsia"/>
          <w:bCs/>
          <w:sz w:val="24"/>
        </w:rPr>
        <w:t xml:space="preserve">12.1</w:t>
      </w:r>
      <w:r>
        <w:rPr>
          <w:rFonts w:hint="eastAsia"/>
          <w:sz w:val="24"/>
        </w:rPr>
        <w:t xml:space="preserve"> 投</w:t>
      </w:r>
      <w:bookmarkStart w:id="112" w:name="_Hlt26954840"/>
      <w:r/>
      <w:bookmarkEnd w:id="112"/>
      <w:r>
        <w:rPr>
          <w:rFonts w:hint="eastAsia"/>
          <w:sz w:val="24"/>
        </w:rPr>
        <w:t xml:space="preserve">标人应按照招标文件规定格式填报投标分项报价表</w:t>
      </w:r>
      <w:bookmarkStart w:id="113" w:name="_Hlt26670399"/>
      <w:r/>
      <w:bookmarkEnd w:id="113"/>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12.3本项目不接受备选的投标方案或有选择的报价，只允许有一个报价。投标报价内容包括：货物本身、装卸运输费、</w:t>
      </w:r>
      <w:r>
        <w:rPr>
          <w:rFonts w:hint="eastAsia"/>
          <w:bCs/>
          <w:sz w:val="24"/>
          <w:lang w:val="en-US" w:eastAsia="zh-CN"/>
        </w:rPr>
        <w:t xml:space="preserve">保险费用、</w:t>
      </w:r>
      <w:r>
        <w:rPr>
          <w:rFonts w:hint="eastAsia"/>
          <w:bCs/>
          <w:sz w:val="24"/>
        </w:rPr>
        <w:t xml:space="preserve">人工费、服务费、税金以及交付使用过程中涉及到的其他一切费用。</w:t>
      </w:r>
      <w:r/>
    </w:p>
    <w:p>
      <w:pPr>
        <w:pStyle w:val="683"/>
        <w:ind w:firstLine="420"/>
        <w:spacing w:before="0" w:after="0" w:line="560" w:lineRule="exact"/>
        <w:rPr>
          <w:b w:val="0"/>
          <w:bCs w:val="0"/>
        </w:rPr>
      </w:pPr>
      <w:r/>
      <w:bookmarkStart w:id="114" w:name="_Hlt26670403"/>
      <w:r/>
      <w:bookmarkEnd w:id="114"/>
      <w:r/>
      <w:bookmarkStart w:id="115" w:name="_Hlt26954844"/>
      <w:r/>
      <w:bookmarkEnd w:id="115"/>
      <w:r/>
      <w:bookmarkStart w:id="116" w:name="_Hlt26954731"/>
      <w:r/>
      <w:bookmarkEnd w:id="116"/>
      <w:r/>
      <w:bookmarkStart w:id="117" w:name="_Hlt26668983"/>
      <w:r/>
      <w:bookmarkEnd w:id="117"/>
      <w:r/>
      <w:bookmarkStart w:id="118" w:name="_Hlt26954842"/>
      <w:r/>
      <w:bookmarkEnd w:id="118"/>
      <w:r/>
      <w:bookmarkStart w:id="119" w:name="_Hlt26954846"/>
      <w:r/>
      <w:bookmarkEnd w:id="119"/>
      <w:r/>
      <w:bookmarkStart w:id="120" w:name="_Hlt26670482"/>
      <w:r/>
      <w:bookmarkEnd w:id="120"/>
      <w:r/>
      <w:bookmarkStart w:id="121" w:name="_Hlt26670486"/>
      <w:r/>
      <w:bookmarkEnd w:id="121"/>
      <w:r/>
      <w:bookmarkStart w:id="122" w:name="_Hlt26954848"/>
      <w:r/>
      <w:bookmarkEnd w:id="122"/>
      <w:r/>
      <w:bookmarkStart w:id="123" w:name="_Hlt26670425"/>
      <w:r/>
      <w:bookmarkEnd w:id="123"/>
      <w:r/>
      <w:bookmarkStart w:id="124" w:name="_Toc49090510"/>
      <w:r/>
      <w:bookmarkStart w:id="125" w:name="_Toc14577359"/>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投标人需根据招标文件要求提供培训计划。</w:t>
      </w:r>
      <w:r/>
    </w:p>
    <w:p>
      <w:pPr>
        <w:ind w:firstLine="480"/>
        <w:spacing w:line="560" w:lineRule="exact"/>
        <w:rPr>
          <w:b/>
          <w:bCs/>
        </w:rPr>
      </w:pPr>
      <w:r>
        <w:rPr>
          <w:rFonts w:hint="eastAsia"/>
          <w:sz w:val="24"/>
          <w:szCs w:val="24"/>
        </w:rPr>
        <w:t xml:space="preserve">14.3 投标人需根据招标文件要求提供</w:t>
      </w:r>
      <w:r>
        <w:rPr>
          <w:rFonts w:hint="eastAsia" w:cs="宋体"/>
          <w:sz w:val="24"/>
          <w:lang w:val="zh-CN"/>
        </w:rPr>
        <w:t xml:space="preserve">所投标的的主要组成部分、功能设计、实现思路及关键技术等。</w:t>
      </w:r>
      <w:r/>
    </w:p>
    <w:p>
      <w:pPr>
        <w:pStyle w:val="683"/>
        <w:ind w:firstLine="420"/>
        <w:spacing w:before="0" w:after="0" w:line="560" w:lineRule="exact"/>
        <w:rPr>
          <w:rFonts w:ascii="Times New Roman" w:hAnsi="Times New Roman"/>
          <w:b w:val="0"/>
          <w:bCs w:val="0"/>
        </w:rPr>
      </w:pPr>
      <w:r>
        <w:rPr>
          <w:rFonts w:hint="eastAsia" w:ascii="Times New Roman" w:hAnsi="Times New Roman"/>
          <w:b w:val="0"/>
          <w:bCs w:val="0"/>
        </w:rPr>
        <w:t xml:space="preserve">15、投标声明及承诺函和开标一览表</w:t>
      </w:r>
      <w:r/>
    </w:p>
    <w:p>
      <w:pPr>
        <w:ind w:firstLine="480"/>
        <w:spacing w:line="560" w:lineRule="exact"/>
        <w:rPr>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p>
    <w:p>
      <w:pPr>
        <w:ind w:firstLine="480"/>
        <w:spacing w:line="560" w:lineRule="exact"/>
        <w:rPr>
          <w:sz w:val="24"/>
        </w:rPr>
      </w:pPr>
      <w:r>
        <w:rPr>
          <w:rFonts w:hint="eastAsia"/>
          <w:bCs/>
          <w:sz w:val="24"/>
        </w:rPr>
        <w:t xml:space="preserve">15.2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4"/>
      <w:bookmarkEnd w:id="125"/>
      <w:r/>
    </w:p>
    <w:p>
      <w:pPr>
        <w:pStyle w:val="683"/>
        <w:ind w:firstLine="420"/>
        <w:spacing w:before="0" w:after="0" w:line="560" w:lineRule="exact"/>
        <w:rPr>
          <w:rFonts w:ascii="Times New Roman" w:hAnsi="Times New Roman"/>
          <w:b w:val="0"/>
          <w:bCs w:val="0"/>
        </w:rPr>
      </w:pPr>
      <w:r/>
      <w:bookmarkStart w:id="126" w:name="_Hlt26954850"/>
      <w:r/>
      <w:bookmarkEnd w:id="126"/>
      <w:r/>
      <w:bookmarkStart w:id="127" w:name="_Hlt26954734"/>
      <w:r/>
      <w:bookmarkEnd w:id="127"/>
      <w:r/>
      <w:bookmarkStart w:id="128" w:name="_Hlt26670489"/>
      <w:r/>
      <w:bookmarkEnd w:id="128"/>
      <w:r/>
      <w:bookmarkStart w:id="129" w:name="_Toc14577360"/>
      <w:r/>
      <w:bookmarkStart w:id="130" w:name="_Toc49090511"/>
      <w:r>
        <w:rPr>
          <w:rFonts w:hint="eastAsia" w:ascii="Times New Roman" w:hAnsi="Times New Roman"/>
          <w:b w:val="0"/>
          <w:bCs w:val="0"/>
        </w:rPr>
        <w:t xml:space="preserve">16、投标有效期</w:t>
      </w:r>
      <w:bookmarkEnd w:id="129"/>
      <w:r/>
      <w:bookmarkEnd w:id="130"/>
      <w:r/>
      <w:r/>
    </w:p>
    <w:p>
      <w:pPr>
        <w:ind w:firstLine="480"/>
        <w:spacing w:line="560" w:lineRule="exact"/>
        <w:rPr>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683"/>
        <w:ind w:firstLine="420"/>
        <w:spacing w:before="0" w:after="0" w:line="560" w:lineRule="exact"/>
        <w:rPr>
          <w:rFonts w:ascii="Times New Roman" w:hAnsi="Times New Roman"/>
          <w:b w:val="0"/>
          <w:bCs w:val="0"/>
        </w:rPr>
      </w:pPr>
      <w:r>
        <w:rPr>
          <w:rFonts w:hint="eastAsia" w:ascii="Times New Roman" w:hAnsi="Times New Roman"/>
          <w:b w:val="0"/>
          <w:bCs w:val="0"/>
        </w:rPr>
        <w:t xml:space="preserve">17、投标有效期的延长</w:t>
      </w:r>
      <w:r/>
    </w:p>
    <w:p>
      <w:pPr>
        <w:ind w:firstLine="480"/>
        <w:spacing w:line="560" w:lineRule="exact"/>
        <w:rPr>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在特殊情况下，采购代理机构于原投标有效期满之前，可向投标人提出延长投标有效期的要求。这种要求与答复均应采用书面形式或通过苏采云系统。投标人可以拒绝采购代理机构的这一要求而放弃投标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17.2中标人的投标文件作为项目合同的附件，其有效期至中标人全部合同义务履行完毕为止。 </w:t>
      </w:r>
      <w:r/>
    </w:p>
    <w:p>
      <w:pPr>
        <w:pStyle w:val="682"/>
        <w:ind w:firstLine="482"/>
        <w:spacing w:before="0" w:after="0" w:line="560" w:lineRule="exact"/>
      </w:pPr>
      <w:r/>
      <w:bookmarkStart w:id="131" w:name="_Hlt26954852"/>
      <w:r/>
      <w:bookmarkEnd w:id="131"/>
      <w:r/>
      <w:bookmarkStart w:id="132" w:name="_Hlt26954739"/>
      <w:r/>
      <w:bookmarkEnd w:id="132"/>
      <w:r/>
      <w:bookmarkStart w:id="133" w:name="_Toc20823296"/>
      <w:r/>
      <w:bookmarkStart w:id="134" w:name="_Toc16938540"/>
      <w:r/>
      <w:bookmarkStart w:id="135" w:name="_Toc120614217"/>
      <w:r/>
      <w:bookmarkStart w:id="136" w:name="_Toc513029224"/>
      <w:r>
        <w:rPr>
          <w:rFonts w:hint="eastAsia"/>
        </w:rPr>
        <w:t xml:space="preserve">四、投标文件的递交</w:t>
      </w:r>
      <w:bookmarkEnd w:id="133"/>
      <w:r/>
      <w:bookmarkEnd w:id="134"/>
      <w:r/>
      <w:bookmarkEnd w:id="135"/>
      <w:r/>
      <w:bookmarkEnd w:id="136"/>
      <w:r/>
      <w:r/>
    </w:p>
    <w:p>
      <w:pPr>
        <w:pStyle w:val="683"/>
        <w:ind w:firstLine="560"/>
        <w:spacing w:before="0" w:after="0" w:line="560" w:lineRule="exact"/>
        <w:rPr>
          <w:rFonts w:ascii="Times New Roman" w:hAnsi="Times New Roman"/>
          <w:b w:val="0"/>
          <w:bCs w:val="0"/>
        </w:rPr>
      </w:pPr>
      <w:r/>
      <w:bookmarkStart w:id="137" w:name="_Toc462564084"/>
      <w:r/>
      <w:bookmarkStart w:id="138" w:name="_Toc16938541"/>
      <w:r/>
      <w:bookmarkStart w:id="139" w:name="_Toc20823297"/>
      <w:r/>
      <w:bookmarkStart w:id="140" w:name="_Toc513029225"/>
      <w:r>
        <w:rPr>
          <w:rFonts w:hint="eastAsia" w:ascii="Times New Roman" w:hAnsi="Times New Roman"/>
          <w:b w:val="0"/>
          <w:bCs w:val="0"/>
        </w:rPr>
        <w:t xml:space="preserve">18、投标文件</w:t>
      </w:r>
      <w:bookmarkEnd w:id="137"/>
      <w:r/>
      <w:bookmarkEnd w:id="138"/>
      <w:r/>
      <w:bookmarkEnd w:id="139"/>
      <w:r/>
      <w:bookmarkEnd w:id="140"/>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18.1投标人应当按照《操作手册》规定，在投标截止时间前制作并上传电子投标文件。</w:t>
      </w:r>
      <w:bookmarkStart w:id="141" w:name="_Toc513029226"/>
      <w:r/>
      <w:bookmarkStart w:id="142" w:name="_Toc20823298"/>
      <w:r/>
      <w:bookmarkStart w:id="143" w:name="_Toc16938542"/>
      <w:r/>
      <w:r/>
    </w:p>
    <w:p>
      <w:pPr>
        <w:ind w:firstLine="480"/>
        <w:spacing w:line="560" w:lineRule="exact"/>
        <w:rPr>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683"/>
        <w:ind w:firstLine="420"/>
        <w:spacing w:before="0" w:after="0" w:line="560" w:lineRule="exact"/>
        <w:rPr>
          <w:rFonts w:ascii="Times New Roman" w:hAnsi="Times New Roman"/>
          <w:b w:val="0"/>
        </w:rPr>
      </w:pPr>
      <w:r>
        <w:rPr>
          <w:rFonts w:hint="eastAsia" w:ascii="Times New Roman" w:hAnsi="Times New Roman"/>
          <w:b w:val="0"/>
        </w:rPr>
        <w:t xml:space="preserve">19、投标截止</w:t>
      </w:r>
      <w:bookmarkEnd w:id="141"/>
      <w:r/>
      <w:bookmarkEnd w:id="142"/>
      <w:r/>
      <w:bookmarkEnd w:id="143"/>
      <w:r>
        <w:rPr>
          <w:rFonts w:hint="eastAsia" w:ascii="Times New Roman" w:hAnsi="Times New Roman"/>
          <w:b w:val="0"/>
        </w:rPr>
        <w:t xml:space="preserve">时间</w:t>
      </w:r>
      <w:r/>
    </w:p>
    <w:p>
      <w:pPr>
        <w:ind w:firstLine="480"/>
        <w:spacing w:line="560" w:lineRule="exact"/>
        <w:rPr>
          <w:iCs/>
          <w:sz w:val="24"/>
        </w:rPr>
      </w:pPr>
      <w:r>
        <w:rPr>
          <w:rFonts w:hint="eastAsia"/>
          <w:iCs/>
          <w:sz w:val="24"/>
        </w:rPr>
        <w:t xml:space="preserve">19.1 投标人上传电子投标文件的时间不得迟于招标公告中规定的投标截止时间。</w:t>
      </w:r>
      <w:r/>
    </w:p>
    <w:p>
      <w:pPr>
        <w:ind w:firstLine="480"/>
        <w:spacing w:line="56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683"/>
        <w:ind w:firstLine="420"/>
        <w:spacing w:before="0" w:after="0" w:line="560" w:lineRule="exact"/>
        <w:rPr>
          <w:rFonts w:ascii="Times New Roman" w:hAnsi="Times New Roman"/>
          <w:b w:val="0"/>
          <w:bCs w:val="0"/>
        </w:rPr>
      </w:pPr>
      <w:r/>
      <w:bookmarkStart w:id="144" w:name="_Toc513029227"/>
      <w:r/>
      <w:bookmarkStart w:id="145" w:name="_Toc20823299"/>
      <w:r/>
      <w:bookmarkStart w:id="146" w:name="_Toc16938543"/>
      <w:r>
        <w:rPr>
          <w:rFonts w:hint="eastAsia" w:ascii="Times New Roman" w:hAnsi="Times New Roman"/>
          <w:b w:val="0"/>
          <w:bCs w:val="0"/>
        </w:rPr>
        <w:t xml:space="preserve">20、投标文件</w:t>
      </w:r>
      <w:bookmarkEnd w:id="144"/>
      <w:r/>
      <w:bookmarkEnd w:id="145"/>
      <w:r/>
      <w:bookmarkEnd w:id="146"/>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683"/>
        <w:ind w:firstLine="420"/>
        <w:spacing w:before="0" w:after="0" w:line="560" w:lineRule="exact"/>
        <w:rPr>
          <w:rFonts w:ascii="Times New Roman" w:hAnsi="Times New Roman"/>
          <w:b w:val="0"/>
          <w:bCs w:val="0"/>
        </w:rPr>
      </w:pPr>
      <w:r/>
      <w:bookmarkStart w:id="147" w:name="_Toc20823300"/>
      <w:r/>
      <w:bookmarkStart w:id="148" w:name="_Toc513029228"/>
      <w:r/>
      <w:bookmarkStart w:id="149" w:name="_Toc16938544"/>
      <w:r/>
      <w:bookmarkStart w:id="150" w:name="_Toc20823301"/>
      <w:r/>
      <w:bookmarkStart w:id="151" w:name="_Toc513029229"/>
      <w:r/>
      <w:bookmarkStart w:id="152" w:name="_Toc16938545"/>
      <w:r/>
      <w:bookmarkStart w:id="153" w:name="_Toc120614218"/>
      <w:r>
        <w:rPr>
          <w:rFonts w:hint="eastAsia" w:ascii="Times New Roman" w:hAnsi="Times New Roman"/>
          <w:b w:val="0"/>
          <w:bCs w:val="0"/>
        </w:rPr>
        <w:t xml:space="preserve">21、投标文件的撤回和修改</w:t>
      </w:r>
      <w:bookmarkEnd w:id="147"/>
      <w:r/>
      <w:bookmarkEnd w:id="148"/>
      <w:r/>
      <w:bookmarkEnd w:id="149"/>
      <w:r/>
      <w:r/>
    </w:p>
    <w:p>
      <w:pPr>
        <w:ind w:firstLine="480"/>
        <w:spacing w:line="560" w:lineRule="exact"/>
        <w:rPr>
          <w:sz w:val="24"/>
        </w:rPr>
      </w:pPr>
      <w:r>
        <w:rPr>
          <w:rFonts w:hint="eastAsia"/>
          <w:sz w:val="24"/>
        </w:rPr>
        <w:t xml:space="preserve">21.1 投标文件的撤回</w:t>
      </w:r>
      <w:r/>
    </w:p>
    <w:p>
      <w:pPr>
        <w:ind w:firstLine="480"/>
        <w:spacing w:line="560" w:lineRule="exact"/>
        <w:rPr>
          <w:sz w:val="24"/>
        </w:rPr>
      </w:pPr>
      <w:r>
        <w:rPr>
          <w:rFonts w:hint="eastAsia"/>
          <w:sz w:val="24"/>
        </w:rPr>
        <w:t xml:space="preserve">21.1.1 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sz w:val="24"/>
          <w:szCs w:val="24"/>
        </w:rPr>
      </w:pPr>
      <w:r>
        <w:rPr>
          <w:rFonts w:hint="eastAsia"/>
          <w:sz w:val="24"/>
          <w:szCs w:val="24"/>
        </w:rPr>
        <w:t xml:space="preserve">21.2 投标文件的修改</w:t>
      </w:r>
      <w:r/>
    </w:p>
    <w:p>
      <w:pPr>
        <w:ind w:firstLine="480"/>
        <w:spacing w:line="560" w:lineRule="exact"/>
        <w:rPr>
          <w:sz w:val="24"/>
        </w:rPr>
      </w:pPr>
      <w:r>
        <w:rPr>
          <w:rFonts w:hint="eastAsia"/>
          <w:sz w:val="24"/>
        </w:rPr>
        <w:t xml:space="preserve">21.2.1投标人可在投标截止时间前，对其电子投标文件进行修改，具体操作方法见《操作手册》。</w:t>
      </w:r>
      <w:r/>
    </w:p>
    <w:p>
      <w:pPr>
        <w:ind w:firstLine="480"/>
        <w:spacing w:line="560" w:lineRule="exact"/>
        <w:rPr>
          <w:bCs/>
          <w:sz w:val="24"/>
        </w:rPr>
      </w:pPr>
      <w:r>
        <w:rPr>
          <w:rFonts w:hint="eastAsia"/>
          <w:sz w:val="24"/>
        </w:rPr>
        <w:t xml:space="preserve">21.2.2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p>
    <w:p>
      <w:pPr>
        <w:pStyle w:val="682"/>
        <w:ind w:firstLine="482"/>
        <w:spacing w:before="0" w:after="0" w:line="560" w:lineRule="exact"/>
      </w:pPr>
      <w:r>
        <w:rPr>
          <w:rFonts w:hint="eastAsia"/>
        </w:rPr>
        <w:t xml:space="preserve">五、开标与评标</w:t>
      </w:r>
      <w:bookmarkEnd w:id="150"/>
      <w:r/>
      <w:bookmarkEnd w:id="151"/>
      <w:r/>
      <w:bookmarkEnd w:id="152"/>
      <w:r/>
      <w:bookmarkEnd w:id="153"/>
      <w:r/>
      <w:r/>
    </w:p>
    <w:p>
      <w:pPr>
        <w:pStyle w:val="683"/>
        <w:ind w:firstLine="420"/>
        <w:spacing w:before="0" w:after="0" w:line="560" w:lineRule="exact"/>
        <w:rPr>
          <w:rFonts w:ascii="Times New Roman" w:hAnsi="Times New Roman"/>
          <w:b w:val="0"/>
          <w:bCs w:val="0"/>
        </w:rPr>
      </w:pPr>
      <w:r/>
      <w:bookmarkStart w:id="154" w:name="_Toc513029230"/>
      <w:r/>
      <w:bookmarkStart w:id="155" w:name="_Toc20823302"/>
      <w:r/>
      <w:bookmarkStart w:id="156" w:name="_Toc16938546"/>
      <w:r/>
      <w:bookmarkStart w:id="157" w:name="_Toc20823303"/>
      <w:r/>
      <w:bookmarkStart w:id="158" w:name="_Toc16938547"/>
      <w:r/>
      <w:bookmarkStart w:id="159" w:name="_Toc513029231"/>
      <w:r>
        <w:rPr>
          <w:rFonts w:hint="eastAsia" w:ascii="Times New Roman" w:hAnsi="Times New Roman"/>
          <w:b w:val="0"/>
          <w:bCs w:val="0"/>
        </w:rPr>
        <w:t xml:space="preserve">22、开标</w:t>
      </w:r>
      <w:bookmarkEnd w:id="154"/>
      <w:r/>
      <w:bookmarkEnd w:id="155"/>
      <w:r/>
      <w:bookmarkEnd w:id="156"/>
      <w:r/>
      <w:r/>
    </w:p>
    <w:p>
      <w:pPr>
        <w:pStyle w:val="944"/>
        <w:ind w:firstLine="420"/>
        <w:spacing w:line="560" w:lineRule="exact"/>
        <w:rPr>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44"/>
        <w:ind w:firstLine="420"/>
        <w:spacing w:line="560" w:lineRule="exact"/>
        <w:rPr>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22.3投标人在开标过程中涉及到的投标文件解密、开标结果确认等工作，应按照《操作手册》规定执行。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p>
    <w:p>
      <w:pPr>
        <w:ind w:firstLine="240"/>
        <w:keepLines/>
        <w:keepNext/>
        <w:spacing w:line="560" w:lineRule="exact"/>
        <w:rPr>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23.3评委会独立工作，负责评审所有投标文件并确定中标侯选人。</w:t>
      </w:r>
      <w:r/>
    </w:p>
    <w:p>
      <w:pPr>
        <w:pStyle w:val="683"/>
        <w:ind w:firstLine="420"/>
        <w:spacing w:before="0" w:after="0" w:line="560" w:lineRule="exact"/>
        <w:rPr>
          <w:rFonts w:ascii="Times New Roman" w:hAnsi="Times New Roman"/>
          <w:b w:val="0"/>
          <w:bCs w:val="0"/>
        </w:rPr>
      </w:pPr>
      <w:r>
        <w:rPr>
          <w:rFonts w:hint="eastAsia" w:ascii="Times New Roman" w:hAnsi="Times New Roman"/>
          <w:b w:val="0"/>
          <w:bCs w:val="0"/>
        </w:rPr>
        <w:t xml:space="preserve">24、评标过程的保密与公正</w:t>
      </w:r>
      <w:bookmarkEnd w:id="157"/>
      <w:bookmarkEnd w:id="158"/>
      <w:bookmarkEnd w:id="159"/>
      <w:r/>
    </w:p>
    <w:p>
      <w:pPr>
        <w:ind w:firstLine="480"/>
        <w:spacing w:line="560" w:lineRule="exact"/>
        <w:rPr>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83"/>
        <w:ind w:firstLine="420"/>
        <w:spacing w:before="0" w:after="0" w:line="560" w:lineRule="exact"/>
        <w:rPr>
          <w:rFonts w:ascii="Times New Roman" w:hAnsi="Times New Roman"/>
          <w:b w:val="0"/>
          <w:bCs w:val="0"/>
        </w:rPr>
      </w:pPr>
      <w:r/>
      <w:bookmarkStart w:id="160" w:name="_Toc513029232"/>
      <w:r/>
      <w:bookmarkStart w:id="161" w:name="_Toc20823304"/>
      <w:r/>
      <w:bookmarkStart w:id="162" w:name="_Toc16938548"/>
      <w:r>
        <w:rPr>
          <w:rFonts w:hint="eastAsia" w:ascii="Times New Roman" w:hAnsi="Times New Roman"/>
          <w:b w:val="0"/>
          <w:bCs w:val="0"/>
        </w:rPr>
        <w:t xml:space="preserve">25、投标文件的澄清</w:t>
      </w:r>
      <w:bookmarkEnd w:id="160"/>
      <w:r/>
      <w:bookmarkEnd w:id="161"/>
      <w:r/>
      <w:bookmarkEnd w:id="162"/>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44"/>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25.3 接到评委会澄清、说明和补正要求的投标人如未按规定做出澄清、说明和补正，其风险由投标人自行承担。</w:t>
      </w:r>
      <w:r/>
    </w:p>
    <w:p>
      <w:pPr>
        <w:pStyle w:val="683"/>
        <w:ind w:firstLine="420"/>
        <w:spacing w:before="0" w:after="0" w:line="560" w:lineRule="exact"/>
        <w:rPr>
          <w:rFonts w:ascii="Times New Roman" w:hAnsi="Times New Roman"/>
          <w:b w:val="0"/>
          <w:bCs w:val="0"/>
        </w:rPr>
      </w:pPr>
      <w:r/>
      <w:bookmarkStart w:id="163" w:name="_Toc16938549"/>
      <w:r/>
      <w:bookmarkStart w:id="164" w:name="_Toc20823305"/>
      <w:r/>
      <w:bookmarkStart w:id="165" w:name="_Toc513029233"/>
      <w:r>
        <w:rPr>
          <w:rFonts w:hint="eastAsia" w:ascii="Times New Roman" w:hAnsi="Times New Roman"/>
          <w:b w:val="0"/>
          <w:bCs w:val="0"/>
        </w:rPr>
        <w:t xml:space="preserve">26、对投标文件的初审</w:t>
      </w:r>
      <w:bookmarkEnd w:id="163"/>
      <w:r/>
      <w:bookmarkEnd w:id="164"/>
      <w:r/>
      <w:bookmarkEnd w:id="165"/>
      <w:r/>
      <w:r/>
    </w:p>
    <w:p>
      <w:pPr>
        <w:ind w:firstLine="480"/>
        <w:spacing w:line="560" w:lineRule="exact"/>
        <w:rPr>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26.1.1 资格审查：依据法律法规和招标文件的规定，</w:t>
      </w:r>
      <w:r>
        <w:rPr>
          <w:rFonts w:hint="eastAsia"/>
          <w:sz w:val="24"/>
        </w:rPr>
        <w:t xml:space="preserve">由采购人或采购代理机构对投标文件中的资格证明文件进行审查，以确定投标人是否具备投标资格。</w:t>
      </w:r>
      <w:r/>
    </w:p>
    <w:p>
      <w:pPr>
        <w:ind w:firstLine="480"/>
        <w:spacing w:line="560" w:lineRule="exact"/>
        <w:rPr>
          <w:bCs/>
          <w:sz w:val="24"/>
        </w:rPr>
      </w:pPr>
      <w:r>
        <w:rPr>
          <w:rFonts w:hint="eastAsia"/>
          <w:bCs/>
          <w:sz w:val="24"/>
        </w:rPr>
        <w:t xml:space="preserve">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w:t>
      </w:r>
      <w:r>
        <w:rPr>
          <w:sz w:val="24"/>
        </w:rPr>
        <w:t xml:space="preserve">6</w:t>
      </w:r>
      <w:r>
        <w:rPr>
          <w:rFonts w:hint="eastAsia"/>
          <w:sz w:val="24"/>
        </w:rPr>
        <w:t xml:space="preserve">.6</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80"/>
        <w:spacing w:line="560" w:lineRule="exact"/>
        <w:rPr>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sz w:val="24"/>
        </w:rPr>
      </w:pPr>
      <w:r/>
      <w:bookmarkStart w:id="166" w:name="_Toc513029234"/>
      <w:r/>
      <w:bookmarkStart w:id="167" w:name="_Toc16938550"/>
      <w:r/>
      <w:bookmarkStart w:id="168" w:name="_Toc20823306"/>
      <w:r>
        <w:rPr>
          <w:rFonts w:hint="eastAsia"/>
          <w:sz w:val="24"/>
        </w:rPr>
        <w:t xml:space="preserve">26.7投标人在开、评标全过程中应随时保持系统在线，及时在“苏采云”系统查阅</w:t>
      </w:r>
      <w:r>
        <w:rPr>
          <w:sz w:val="24"/>
        </w:rPr>
        <w:t xml:space="preserve">、答复相关</w:t>
      </w:r>
      <w:r>
        <w:rPr>
          <w:rFonts w:hint="eastAsia"/>
          <w:sz w:val="24"/>
        </w:rPr>
        <w:t xml:space="preserve">信息。</w:t>
      </w:r>
      <w:r/>
    </w:p>
    <w:p>
      <w:pPr>
        <w:pStyle w:val="683"/>
        <w:ind w:firstLine="420"/>
        <w:spacing w:before="0" w:after="0" w:line="560" w:lineRule="exact"/>
        <w:rPr>
          <w:rFonts w:ascii="Times New Roman" w:hAnsi="Times New Roman"/>
          <w:b w:val="0"/>
          <w:bCs w:val="0"/>
        </w:rPr>
      </w:pPr>
      <w:r>
        <w:rPr>
          <w:rFonts w:hint="eastAsia" w:ascii="Times New Roman" w:hAnsi="Times New Roman"/>
          <w:b w:val="0"/>
          <w:bCs w:val="0"/>
        </w:rPr>
        <w:t xml:space="preserve">27、</w:t>
      </w:r>
      <w:bookmarkEnd w:id="166"/>
      <w:r/>
      <w:bookmarkEnd w:id="167"/>
      <w:r/>
      <w:bookmarkEnd w:id="168"/>
      <w:r>
        <w:rPr>
          <w:rFonts w:hint="eastAsia" w:ascii="Times New Roman" w:hAnsi="Times New Roman"/>
          <w:b w:val="0"/>
          <w:bCs w:val="0"/>
        </w:rPr>
        <w:t xml:space="preserve">无效投标条款和废标条款</w:t>
      </w:r>
      <w:r/>
    </w:p>
    <w:p>
      <w:pPr>
        <w:ind w:firstLine="480"/>
        <w:spacing w:line="560" w:lineRule="exact"/>
        <w:rPr>
          <w:bCs/>
          <w:sz w:val="24"/>
        </w:rPr>
      </w:pPr>
      <w:r/>
      <w:bookmarkStart w:id="169" w:name="_Toc16938551"/>
      <w:r/>
      <w:bookmarkStart w:id="170" w:name="_Toc513029235"/>
      <w:r/>
      <w:bookmarkStart w:id="171" w:name="_Toc20823307"/>
      <w:r>
        <w:rPr>
          <w:rFonts w:hint="eastAsia"/>
          <w:bCs/>
          <w:sz w:val="24"/>
        </w:rPr>
        <w:t xml:space="preserve">27.1无效投标条款</w:t>
      </w:r>
      <w:r/>
    </w:p>
    <w:p>
      <w:pPr>
        <w:ind w:firstLine="480"/>
        <w:spacing w:line="560" w:lineRule="exact"/>
        <w:rPr>
          <w:bCs/>
          <w:sz w:val="24"/>
          <w:szCs w:val="24"/>
        </w:rPr>
      </w:pPr>
      <w:r>
        <w:rPr>
          <w:rFonts w:hint="eastAsia"/>
          <w:bCs/>
          <w:sz w:val="24"/>
        </w:rPr>
        <w:t xml:space="preserve">27</w:t>
      </w:r>
      <w:r>
        <w:rPr>
          <w:rFonts w:hint="eastAsia"/>
          <w:bCs/>
          <w:sz w:val="24"/>
          <w:szCs w:val="24"/>
        </w:rPr>
        <w:t xml:space="preserve">.1.1投标人在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27.1.2 投标人未按照招标文件要求上传电子投标文件的。</w:t>
      </w:r>
      <w:r/>
    </w:p>
    <w:p>
      <w:pPr>
        <w:ind w:firstLine="480"/>
        <w:spacing w:line="560" w:lineRule="exact"/>
        <w:rPr>
          <w:bCs/>
          <w:sz w:val="24"/>
        </w:rPr>
      </w:pPr>
      <w:r>
        <w:rPr>
          <w:rFonts w:hint="eastAsia"/>
          <w:bCs/>
          <w:sz w:val="24"/>
        </w:rPr>
        <w:t xml:space="preserve">27.1.3同一投标人提交两个（含两个）以上不同的投标报价的。</w:t>
      </w:r>
      <w:r/>
    </w:p>
    <w:p>
      <w:pPr>
        <w:ind w:firstLine="480"/>
        <w:spacing w:line="560" w:lineRule="exact"/>
        <w:rPr>
          <w:bCs/>
          <w:sz w:val="24"/>
        </w:rPr>
      </w:pPr>
      <w:r>
        <w:rPr>
          <w:rFonts w:hint="eastAsia"/>
          <w:bCs/>
          <w:sz w:val="24"/>
        </w:rPr>
        <w:t xml:space="preserve">27.1.4投标人不具备招标文件中规定资格要求的。</w:t>
      </w:r>
      <w:r/>
    </w:p>
    <w:p>
      <w:pPr>
        <w:ind w:firstLine="480"/>
        <w:spacing w:line="560" w:lineRule="exact"/>
        <w:rPr>
          <w:bCs/>
          <w:sz w:val="24"/>
        </w:rPr>
      </w:pPr>
      <w:r>
        <w:rPr>
          <w:rFonts w:hint="eastAsia"/>
          <w:bCs/>
          <w:sz w:val="24"/>
        </w:rPr>
        <w:t xml:space="preserve">27.1.5投标人的报价超过了采购预算或最高限价的。</w:t>
      </w:r>
      <w:r/>
    </w:p>
    <w:p>
      <w:pPr>
        <w:ind w:firstLine="480"/>
        <w:spacing w:line="560" w:lineRule="exact"/>
        <w:rPr>
          <w:bCs/>
          <w:i/>
          <w:sz w:val="24"/>
          <w:u w:val="single"/>
        </w:rPr>
      </w:pPr>
      <w:r>
        <w:rPr>
          <w:rFonts w:hint="eastAsia"/>
          <w:bCs/>
          <w:sz w:val="24"/>
        </w:rPr>
        <w:t xml:space="preserve">27.1.6未通过符合性审查的。</w:t>
      </w:r>
      <w:r/>
    </w:p>
    <w:p>
      <w:pPr>
        <w:ind w:firstLine="360"/>
        <w:spacing w:line="560" w:lineRule="exact"/>
        <w:rPr>
          <w:bCs/>
          <w:sz w:val="24"/>
        </w:rPr>
      </w:pPr>
      <w:r>
        <w:rPr>
          <w:rFonts w:hint="eastAsia"/>
          <w:bCs/>
          <w:sz w:val="24"/>
        </w:rPr>
        <w:t xml:space="preserve"> 27.1.7不符合招标文件中规定的实质性要求和条件的（本招标文件中加★项为实质性要求和条件）。</w:t>
      </w:r>
      <w:r/>
    </w:p>
    <w:p>
      <w:pPr>
        <w:ind w:firstLine="480"/>
        <w:spacing w:line="560" w:lineRule="exact"/>
        <w:rPr>
          <w:bCs/>
          <w:sz w:val="24"/>
        </w:rPr>
      </w:pPr>
      <w:r>
        <w:rPr>
          <w:rFonts w:hint="eastAsia"/>
          <w:bCs/>
          <w:sz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27.1.9 投标文件含有采购人不能接受的附加条件的。</w:t>
      </w:r>
      <w:r/>
    </w:p>
    <w:p>
      <w:pPr>
        <w:ind w:firstLine="420"/>
        <w:spacing w:line="560" w:lineRule="exact"/>
        <w:rPr>
          <w:rFonts w:hint="eastAsia"/>
          <w:bCs/>
          <w:sz w:val="24"/>
          <w:lang w:val="en-US" w:eastAsia="zh-CN"/>
        </w:rPr>
      </w:pPr>
      <w:r>
        <w:rPr>
          <w:rFonts w:hint="eastAsia"/>
          <w:bCs/>
          <w:sz w:val="24"/>
        </w:rPr>
        <w:t xml:space="preserve">27.1.10</w:t>
      </w:r>
      <w:r>
        <w:rPr>
          <w:rFonts w:hint="eastAsia"/>
          <w:bCs/>
          <w:sz w:val="24"/>
          <w:lang w:val="en-US" w:eastAsia="zh-CN"/>
        </w:rPr>
        <w:t xml:space="preserve">评标过程中出现下列情形之一的，评审委员会应当启动异常低价投标（响应）审查程序：</w:t>
      </w:r>
      <w:r/>
    </w:p>
    <w:p>
      <w:pPr>
        <w:ind w:firstLine="420"/>
        <w:spacing w:line="560" w:lineRule="exact"/>
        <w:rPr>
          <w:rFonts w:hint="eastAsia"/>
          <w:bCs/>
          <w:sz w:val="24"/>
          <w:lang w:val="en-US" w:eastAsia="zh-CN"/>
        </w:rPr>
      </w:pPr>
      <w:r>
        <w:rPr>
          <w:rFonts w:hint="eastAsia"/>
          <w:bCs/>
          <w:sz w:val="24"/>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560" w:lineRule="exact"/>
        <w:rPr>
          <w:rFonts w:hint="eastAsia"/>
          <w:bCs/>
          <w:sz w:val="24"/>
          <w:lang w:val="en-US" w:eastAsia="zh-CN"/>
        </w:rPr>
      </w:pPr>
      <w:r>
        <w:rPr>
          <w:rFonts w:hint="eastAsia"/>
          <w:bCs/>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560" w:lineRule="exact"/>
        <w:rPr>
          <w:rFonts w:hint="eastAsia"/>
          <w:bCs/>
          <w:sz w:val="24"/>
          <w:lang w:val="en-US" w:eastAsia="zh-CN"/>
        </w:rPr>
      </w:pPr>
      <w:r>
        <w:rPr>
          <w:rFonts w:hint="eastAsia"/>
          <w:bCs/>
          <w:sz w:val="24"/>
          <w:lang w:val="en-US" w:eastAsia="zh-CN"/>
        </w:rPr>
        <w:t xml:space="preserve">（3）投标(响应)报价低于采购项目最高限价45%的，即投标(响应)报价&lt;采购项目最高限价×45%;</w:t>
      </w:r>
      <w:r/>
    </w:p>
    <w:p>
      <w:pPr>
        <w:ind w:firstLine="420"/>
        <w:spacing w:line="560" w:lineRule="exact"/>
        <w:rPr>
          <w:bCs/>
          <w:sz w:val="24"/>
        </w:rPr>
      </w:pPr>
      <w:r>
        <w:rPr>
          <w:rFonts w:hint="eastAsia"/>
          <w:bCs/>
          <w:sz w:val="24"/>
          <w:lang w:val="en-US" w:eastAsia="zh-CN"/>
        </w:rPr>
        <w:t xml:space="preserve">（4）评审委员会基于专业判断，认为供应商报价过低，有可能影响产品质量或者不能诚信履约的其他情形。</w:t>
      </w:r>
      <w:r/>
    </w:p>
    <w:p>
      <w:pPr>
        <w:ind w:firstLine="420"/>
        <w:spacing w:line="560" w:lineRule="exact"/>
        <w:rPr>
          <w:rFonts w:hint="eastAsia"/>
          <w:bCs/>
          <w:sz w:val="24"/>
          <w:lang w:val="en-US" w:eastAsia="zh-CN"/>
        </w:rPr>
      </w:pPr>
      <w:r>
        <w:rPr>
          <w:rFonts w:hint="eastAsia"/>
          <w:bCs/>
          <w:sz w:val="24"/>
          <w:lang w:val="en-US" w:eastAsia="zh-CN"/>
        </w:rPr>
        <w:t xml:space="preserve">相关法律法规对供应商报价有规定的，从其规定。</w:t>
      </w:r>
      <w:r/>
    </w:p>
    <w:p>
      <w:pPr>
        <w:ind w:firstLine="420"/>
        <w:spacing w:line="560" w:lineRule="exact"/>
        <w:rPr>
          <w:rFonts w:hint="eastAsia"/>
          <w:bCs/>
          <w:sz w:val="24"/>
          <w:lang w:val="en-US" w:eastAsia="zh-CN"/>
        </w:rPr>
      </w:pPr>
      <w:r>
        <w:rPr>
          <w:rFonts w:hint="eastAsia"/>
          <w:bCs/>
          <w:sz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60" w:lineRule="exact"/>
        <w:rPr>
          <w:bCs/>
          <w:sz w:val="24"/>
        </w:rPr>
      </w:pPr>
      <w:r>
        <w:rPr>
          <w:rFonts w:hint="eastAsia"/>
          <w:bCs/>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bCs/>
          <w:sz w:val="24"/>
        </w:rPr>
      </w:pPr>
      <w:r>
        <w:rPr>
          <w:rFonts w:hint="eastAsia"/>
          <w:b w:val="0"/>
          <w:bCs/>
          <w:sz w:val="24"/>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rPr>
          <w:rFonts w:hint="eastAsia"/>
          <w:bCs/>
          <w:sz w:val="24"/>
        </w:rPr>
        <w:t xml:space="preserve">。</w:t>
      </w:r>
      <w:r/>
    </w:p>
    <w:p>
      <w:pPr>
        <w:ind w:firstLine="420"/>
        <w:spacing w:line="560" w:lineRule="exact"/>
      </w:pPr>
      <w:r>
        <w:rPr>
          <w:rFonts w:hint="eastAsia"/>
          <w:sz w:val="24"/>
          <w:lang w:val="zh-CN"/>
        </w:rPr>
        <w:t xml:space="preserve">2</w:t>
      </w:r>
      <w:r>
        <w:rPr>
          <w:rFonts w:hint="eastAsia"/>
          <w:sz w:val="24"/>
        </w:rPr>
        <w:t xml:space="preserve">7</w:t>
      </w:r>
      <w:r>
        <w:rPr>
          <w:rFonts w:hint="eastAsia"/>
          <w:sz w:val="24"/>
          <w:lang w:val="zh-CN"/>
        </w:rPr>
        <w:t xml:space="preserve">.1.11本项目采购产品被财政部、国家发改委、生态环境部等列入“节能产品品目清单”、“环境标志产品品目清单”强制采购范围，而供应商所投产品不在强制采购范围内的。（采购产品如属于政府强制采购节能产品品目清单范围内，投标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27.1.12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27.1.13其他法律、法规及本招标文件规定的属无效投标的27.2废标条款</w:t>
      </w:r>
      <w:r/>
    </w:p>
    <w:p>
      <w:pPr>
        <w:ind w:left="420"/>
        <w:spacing w:line="560" w:lineRule="exact"/>
        <w:rPr>
          <w:bCs/>
          <w:sz w:val="24"/>
        </w:rPr>
      </w:pPr>
      <w:r>
        <w:rPr>
          <w:rFonts w:hint="eastAsia"/>
          <w:bCs/>
          <w:sz w:val="24"/>
        </w:rPr>
        <w:t xml:space="preserve">27.2.1符合专业条件的投标人或者对招标文件作实质响应的投标人不足三家的。</w:t>
      </w:r>
      <w:r/>
    </w:p>
    <w:p>
      <w:pPr>
        <w:ind w:left="420"/>
        <w:spacing w:line="560" w:lineRule="exact"/>
        <w:rPr>
          <w:bCs/>
          <w:sz w:val="24"/>
        </w:rPr>
      </w:pPr>
      <w:r>
        <w:rPr>
          <w:rFonts w:hint="eastAsia"/>
          <w:bCs/>
          <w:sz w:val="24"/>
        </w:rPr>
        <w:t xml:space="preserve">27.2.2出现影响采购公正的违法、违规行为的。</w:t>
      </w:r>
      <w:r/>
    </w:p>
    <w:p>
      <w:pPr>
        <w:ind w:firstLine="480"/>
        <w:spacing w:line="560" w:lineRule="exact"/>
        <w:rPr>
          <w:bCs/>
          <w:sz w:val="24"/>
        </w:rPr>
      </w:pPr>
      <w:r>
        <w:rPr>
          <w:rFonts w:hint="eastAsia"/>
          <w:bCs/>
          <w:sz w:val="24"/>
        </w:rPr>
        <w:t xml:space="preserve">27.2.3因重大变故，采购任务取消的。</w:t>
      </w:r>
      <w:r/>
    </w:p>
    <w:p>
      <w:pPr>
        <w:ind w:firstLine="480"/>
        <w:spacing w:line="560" w:lineRule="exact"/>
        <w:rPr>
          <w:bCs/>
          <w:sz w:val="24"/>
        </w:rPr>
      </w:pPr>
      <w:r>
        <w:rPr>
          <w:rFonts w:hint="eastAsia"/>
          <w:bCs/>
          <w:sz w:val="24"/>
        </w:rPr>
        <w:t xml:space="preserve">27.2.4评委会认定招标文件存在歧义、重大缺陷导致评审工作无法进行。</w:t>
      </w:r>
      <w:r/>
    </w:p>
    <w:p>
      <w:pPr>
        <w:ind w:firstLine="480"/>
        <w:spacing w:line="560" w:lineRule="exact"/>
        <w:rPr>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bCs/>
          <w:sz w:val="24"/>
        </w:rPr>
      </w:pPr>
      <w:r>
        <w:rPr>
          <w:rFonts w:hint="eastAsia"/>
          <w:bCs/>
          <w:sz w:val="24"/>
        </w:rPr>
        <w:t xml:space="preserve">27.3 投标截止时间结束后参加投标的投标人不足三家的处理：</w:t>
      </w:r>
      <w:r/>
    </w:p>
    <w:p>
      <w:pPr>
        <w:ind w:firstLine="480"/>
        <w:spacing w:line="560" w:lineRule="exact"/>
        <w:rPr>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p>
    <w:p>
      <w:pPr>
        <w:pStyle w:val="682"/>
        <w:ind w:firstLine="482"/>
        <w:spacing w:before="0" w:after="0" w:line="560" w:lineRule="exact"/>
      </w:pPr>
      <w:r/>
      <w:bookmarkStart w:id="172" w:name="_Toc120614219"/>
      <w:r>
        <w:rPr>
          <w:rFonts w:hint="eastAsia"/>
        </w:rPr>
        <w:t xml:space="preserve">六、</w:t>
      </w:r>
      <w:bookmarkEnd w:id="169"/>
      <w:r/>
      <w:bookmarkEnd w:id="170"/>
      <w:r/>
      <w:bookmarkEnd w:id="171"/>
      <w:r>
        <w:rPr>
          <w:rFonts w:hint="eastAsia"/>
        </w:rPr>
        <w:t xml:space="preserve">定标</w:t>
      </w:r>
      <w:bookmarkEnd w:id="172"/>
      <w:r/>
      <w:r/>
    </w:p>
    <w:p>
      <w:pPr>
        <w:pStyle w:val="683"/>
        <w:ind w:firstLine="600"/>
        <w:spacing w:before="0" w:after="0" w:line="560" w:lineRule="exact"/>
        <w:rPr>
          <w:rFonts w:ascii="Times New Roman" w:hAnsi="Times New Roman" w:cs="Times New Roman"/>
          <w:b w:val="0"/>
          <w:sz w:val="30"/>
          <w:szCs w:val="30"/>
        </w:rPr>
      </w:pPr>
      <w:r/>
      <w:bookmarkStart w:id="173" w:name="_Toc513029238"/>
      <w:r/>
      <w:bookmarkStart w:id="174" w:name="_Toc16938554"/>
      <w:r/>
      <w:bookmarkStart w:id="175" w:name="_Toc20823310"/>
      <w:r>
        <w:rPr>
          <w:rFonts w:hint="eastAsia" w:ascii="Times New Roman" w:hAnsi="Times New Roman" w:cs="Times New Roman"/>
          <w:b w:val="0"/>
          <w:sz w:val="30"/>
          <w:szCs w:val="30"/>
        </w:rPr>
        <w:t xml:space="preserve">28、</w:t>
      </w:r>
      <w:bookmarkEnd w:id="173"/>
      <w:r>
        <w:rPr>
          <w:rFonts w:hint="eastAsia" w:ascii="Times New Roman" w:hAnsi="Times New Roman" w:cs="Times New Roman"/>
          <w:b w:val="0"/>
          <w:sz w:val="30"/>
          <w:szCs w:val="30"/>
        </w:rPr>
        <w:t xml:space="preserve">确定</w:t>
      </w:r>
      <w:bookmarkEnd w:id="174"/>
      <w:r/>
      <w:bookmarkEnd w:id="175"/>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28.1中标候选人的选取原则和数量见招标文件第五章规定。 </w:t>
      </w:r>
      <w:r/>
    </w:p>
    <w:p>
      <w:pPr>
        <w:ind w:firstLine="480"/>
        <w:spacing w:line="560" w:lineRule="exact"/>
        <w:rPr>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lang w:val="zh-CN"/>
        </w:rPr>
        <w:t xml:space="preserve">（</w:t>
      </w:r>
      <w:r>
        <w:rPr>
          <w:rFonts w:hint="eastAsia"/>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28.4  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28.4.1提供虚假材料谋取中标的。</w:t>
      </w:r>
      <w:r/>
    </w:p>
    <w:p>
      <w:pPr>
        <w:ind w:firstLine="480"/>
        <w:spacing w:line="560" w:lineRule="exact"/>
        <w:rPr>
          <w:sz w:val="24"/>
          <w:szCs w:val="24"/>
        </w:rPr>
      </w:pPr>
      <w:r>
        <w:rPr>
          <w:rFonts w:hint="eastAsia"/>
          <w:sz w:val="24"/>
          <w:szCs w:val="24"/>
        </w:rPr>
        <w:t xml:space="preserve">28.4.2向采购人、采购代理机构行贿或者提供其他不正当利益的。</w:t>
      </w:r>
      <w:r/>
    </w:p>
    <w:p>
      <w:pPr>
        <w:ind w:firstLine="480"/>
        <w:spacing w:line="560" w:lineRule="exact"/>
        <w:rPr>
          <w:sz w:val="24"/>
          <w:szCs w:val="24"/>
        </w:rPr>
      </w:pPr>
      <w:r>
        <w:rPr>
          <w:rFonts w:hint="eastAsia"/>
          <w:sz w:val="24"/>
          <w:szCs w:val="24"/>
        </w:rPr>
        <w:t xml:space="preserve">28.4.3属于本文件规定的无效条件，但在评标过程中又未被评委会发现的。</w:t>
      </w:r>
      <w:r/>
    </w:p>
    <w:p>
      <w:pPr>
        <w:ind w:firstLine="480"/>
        <w:spacing w:line="560" w:lineRule="exact"/>
        <w:rPr>
          <w:sz w:val="24"/>
          <w:szCs w:val="24"/>
        </w:rPr>
      </w:pPr>
      <w:r>
        <w:rPr>
          <w:rFonts w:hint="eastAsia"/>
          <w:sz w:val="24"/>
          <w:szCs w:val="24"/>
        </w:rPr>
        <w:t xml:space="preserve">28.4.4与采购人或者其他投标人恶意串通的。</w:t>
      </w:r>
      <w:r/>
    </w:p>
    <w:p>
      <w:pPr>
        <w:ind w:firstLine="480"/>
        <w:spacing w:line="560" w:lineRule="exact"/>
        <w:rPr>
          <w:sz w:val="24"/>
          <w:szCs w:val="24"/>
        </w:rPr>
      </w:pPr>
      <w:r>
        <w:rPr>
          <w:rFonts w:hint="eastAsia"/>
          <w:sz w:val="24"/>
          <w:szCs w:val="24"/>
        </w:rPr>
        <w:t xml:space="preserve">28.4.5采取不正当手段诋毁、排挤其他投标人的。</w:t>
      </w:r>
      <w:r/>
    </w:p>
    <w:p>
      <w:pPr>
        <w:ind w:firstLine="480"/>
        <w:spacing w:line="560" w:lineRule="exact"/>
        <w:rPr>
          <w:sz w:val="24"/>
          <w:szCs w:val="24"/>
        </w:rPr>
      </w:pPr>
      <w:r/>
      <w:bookmarkStart w:id="176"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28.5.1不同投标人的投标文件由同一单位或者个人编制。</w:t>
      </w:r>
      <w:r/>
    </w:p>
    <w:p>
      <w:pPr>
        <w:ind w:firstLine="480"/>
        <w:spacing w:line="560" w:lineRule="exact"/>
        <w:rPr>
          <w:sz w:val="24"/>
          <w:szCs w:val="24"/>
        </w:rPr>
      </w:pPr>
      <w:r>
        <w:rPr>
          <w:rFonts w:hint="eastAsia"/>
          <w:sz w:val="24"/>
          <w:szCs w:val="24"/>
        </w:rPr>
        <w:t xml:space="preserve">28.5.2不同投标人委托同一单位或者个人办理投标事宜。</w:t>
      </w:r>
      <w:r/>
    </w:p>
    <w:p>
      <w:pPr>
        <w:ind w:firstLine="480"/>
        <w:spacing w:line="560" w:lineRule="exact"/>
        <w:rPr>
          <w:sz w:val="24"/>
          <w:szCs w:val="24"/>
        </w:rPr>
      </w:pPr>
      <w:r>
        <w:rPr>
          <w:rFonts w:hint="eastAsia"/>
          <w:sz w:val="24"/>
          <w:szCs w:val="24"/>
        </w:rPr>
        <w:t xml:space="preserve">28.5.3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28.5.4不同投标人的投标文件异常一致或者投标报价呈规律性差异。</w:t>
      </w:r>
      <w:r/>
    </w:p>
    <w:p>
      <w:pPr>
        <w:pStyle w:val="683"/>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76"/>
      <w:r/>
      <w:r/>
    </w:p>
    <w:p>
      <w:pPr>
        <w:ind w:firstLine="480"/>
        <w:spacing w:line="560" w:lineRule="exact"/>
        <w:rPr>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 泗阳县城市管理局或苏世建设管理集团有限公司 </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 </w:t>
      </w:r>
      <w:r>
        <w:rPr>
          <w:sz w:val="24"/>
          <w:szCs w:val="24"/>
          <w:u w:val="single"/>
        </w:rPr>
        <w:t xml:space="preserve"> </w:t>
      </w:r>
      <w:r>
        <w:rPr>
          <w:rFonts w:hint="eastAsia"/>
          <w:sz w:val="24"/>
          <w:szCs w:val="24"/>
          <w:u w:val="single"/>
        </w:rPr>
        <w:t xml:space="preserve">左士平13951378850或宣伟1</w:t>
      </w:r>
      <w:r>
        <w:rPr>
          <w:sz w:val="24"/>
          <w:szCs w:val="24"/>
          <w:u w:val="single"/>
        </w:rPr>
        <w:t xml:space="preserve">3951459565  </w:t>
      </w:r>
      <w:r/>
    </w:p>
    <w:p>
      <w:pPr>
        <w:ind w:firstLine="480"/>
        <w:spacing w:line="560" w:lineRule="exact"/>
        <w:rPr>
          <w:sz w:val="24"/>
          <w:szCs w:val="24"/>
          <w:u w:val="single"/>
        </w:rPr>
      </w:pPr>
      <w:r>
        <w:rPr>
          <w:rFonts w:hint="eastAsia"/>
          <w:sz w:val="24"/>
          <w:szCs w:val="24"/>
        </w:rPr>
        <w:t xml:space="preserve">通讯地址：</w:t>
      </w:r>
      <w:r>
        <w:rPr>
          <w:rFonts w:hint="eastAsia"/>
          <w:sz w:val="24"/>
          <w:szCs w:val="24"/>
          <w:u w:val="single"/>
        </w:rPr>
        <w:t xml:space="preserve">泗阳县众兴街道办北京西路或泗阳县桃源北路5号桃源山庄西门北侧</w:t>
      </w:r>
      <w:r/>
    </w:p>
    <w:p>
      <w:pPr>
        <w:ind w:firstLine="480"/>
        <w:spacing w:line="560" w:lineRule="exact"/>
        <w:rPr>
          <w:sz w:val="24"/>
          <w:szCs w:val="24"/>
        </w:rPr>
      </w:pPr>
      <w:r>
        <w:rPr>
          <w:rFonts w:hint="eastAsia"/>
          <w:sz w:val="24"/>
          <w:szCs w:val="24"/>
        </w:rPr>
        <w:t xml:space="preserve">采购人质疑接收人及联系方式见招标文件第一章。</w:t>
      </w:r>
      <w:r/>
    </w:p>
    <w:p>
      <w:pPr>
        <w:ind w:firstLine="480"/>
        <w:spacing w:line="560" w:lineRule="exact"/>
        <w:rPr>
          <w:sz w:val="24"/>
          <w:szCs w:val="24"/>
        </w:rPr>
      </w:pPr>
      <w:r>
        <w:rPr>
          <w:rFonts w:hint="eastAsia"/>
          <w:sz w:val="24"/>
          <w:szCs w:val="24"/>
        </w:rPr>
        <w:t xml:space="preserve">29.5 以下情形的质疑不予受理</w:t>
      </w:r>
      <w:r/>
    </w:p>
    <w:p>
      <w:pPr>
        <w:ind w:firstLine="480"/>
        <w:spacing w:line="560" w:lineRule="exact"/>
        <w:rPr>
          <w:sz w:val="24"/>
          <w:szCs w:val="24"/>
        </w:rPr>
      </w:pPr>
      <w:r>
        <w:rPr>
          <w:rFonts w:hint="eastAsia"/>
          <w:sz w:val="24"/>
          <w:szCs w:val="24"/>
        </w:rPr>
        <w:t xml:space="preserve">29.5.1 内容不符合《政府采购质疑和投诉办法》第十二条规定的质疑。</w:t>
      </w:r>
      <w:r/>
    </w:p>
    <w:p>
      <w:pPr>
        <w:ind w:firstLine="480"/>
        <w:spacing w:line="560" w:lineRule="exact"/>
        <w:rPr>
          <w:sz w:val="24"/>
          <w:szCs w:val="24"/>
        </w:rPr>
      </w:pPr>
      <w:r>
        <w:rPr>
          <w:rFonts w:hint="eastAsia"/>
          <w:sz w:val="24"/>
          <w:szCs w:val="24"/>
        </w:rPr>
        <w:t xml:space="preserve">29.5.2 超出政府采购法定期限的质疑。</w:t>
      </w:r>
      <w:r/>
    </w:p>
    <w:p>
      <w:pPr>
        <w:ind w:firstLine="480"/>
        <w:spacing w:line="560" w:lineRule="exact"/>
        <w:rPr>
          <w:sz w:val="24"/>
          <w:szCs w:val="24"/>
        </w:rPr>
      </w:pPr>
      <w:r>
        <w:rPr>
          <w:rFonts w:hint="eastAsia"/>
          <w:sz w:val="24"/>
          <w:szCs w:val="24"/>
        </w:rPr>
        <w:t xml:space="preserve">29.5.3 以传真、电子邮件等方式递交的非原件形式的质疑。</w:t>
      </w:r>
      <w:r/>
    </w:p>
    <w:p>
      <w:pPr>
        <w:ind w:firstLine="480"/>
        <w:spacing w:line="560" w:lineRule="exact"/>
        <w:rPr>
          <w:sz w:val="24"/>
          <w:szCs w:val="24"/>
        </w:rPr>
      </w:pPr>
      <w:r>
        <w:rPr>
          <w:rFonts w:hint="eastAsia"/>
          <w:sz w:val="24"/>
          <w:szCs w:val="24"/>
        </w:rPr>
        <w:t xml:space="preserve">29.5.4 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29.5.5投标人组成联合体参加投标，联合体中任何一方或多方未按要求签字、盖章、加盖公章的质疑。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p>
    <w:p>
      <w:pPr>
        <w:pStyle w:val="683"/>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p>
    <w:p>
      <w:pPr>
        <w:ind w:firstLine="600"/>
        <w:spacing w:line="560" w:lineRule="exact"/>
        <w:rPr>
          <w:sz w:val="24"/>
          <w:szCs w:val="24"/>
        </w:rPr>
      </w:pPr>
      <w:r/>
      <w:bookmarkStart w:id="177" w:name="_Toc120614220"/>
      <w:r/>
      <w:bookmarkStart w:id="178" w:name="_Toc513029236"/>
      <w:r/>
      <w:bookmarkStart w:id="179" w:name="_Toc20823308"/>
      <w:r/>
      <w:bookmarkStart w:id="180" w:name="_Toc16938552"/>
      <w:r>
        <w:rPr>
          <w:rFonts w:hint="eastAsia"/>
          <w:sz w:val="24"/>
          <w:szCs w:val="24"/>
        </w:rPr>
        <w:t xml:space="preserve">30.l</w:t>
      </w:r>
      <w:r>
        <w:rPr>
          <w:rFonts w:hint="eastAsia"/>
          <w:b/>
          <w:sz w:val="24"/>
          <w:szCs w:val="24"/>
        </w:rPr>
        <w:t xml:space="preserve"> </w:t>
      </w:r>
      <w:r>
        <w:rPr>
          <w:rFonts w:hint="eastAsia"/>
          <w:sz w:val="24"/>
          <w:szCs w:val="24"/>
        </w:rPr>
        <w:t xml:space="preserve">中标结果确定后，采购人或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2"/>
        <w:spacing w:before="0" w:after="0" w:line="560" w:lineRule="exact"/>
      </w:pPr>
      <w:r>
        <w:rPr>
          <w:rFonts w:hint="eastAsia"/>
        </w:rPr>
        <w:t xml:space="preserve">七、授予合同</w:t>
      </w:r>
      <w:bookmarkEnd w:id="177"/>
      <w:r/>
      <w:bookmarkEnd w:id="178"/>
      <w:bookmarkEnd w:id="179"/>
      <w:bookmarkEnd w:id="180"/>
      <w:r/>
    </w:p>
    <w:p>
      <w:pPr>
        <w:pStyle w:val="683"/>
        <w:ind w:firstLine="600"/>
        <w:spacing w:before="0" w:after="0" w:line="560" w:lineRule="exact"/>
        <w:rPr>
          <w:rFonts w:ascii="Times New Roman" w:hAnsi="Times New Roman" w:cs="Times New Roman"/>
          <w:b w:val="0"/>
          <w:sz w:val="30"/>
          <w:szCs w:val="30"/>
        </w:rPr>
      </w:pPr>
      <w:r/>
      <w:bookmarkStart w:id="181" w:name="_Toc513029237"/>
      <w:r/>
      <w:bookmarkStart w:id="182" w:name="_Toc20823309"/>
      <w:r/>
      <w:bookmarkStart w:id="183" w:name="_Toc16938553"/>
      <w:r>
        <w:rPr>
          <w:rFonts w:hint="eastAsia" w:ascii="Times New Roman" w:hAnsi="Times New Roman" w:cs="Times New Roman"/>
          <w:b w:val="0"/>
          <w:sz w:val="30"/>
          <w:szCs w:val="30"/>
        </w:rPr>
        <w:t xml:space="preserve">31. 签订合同</w:t>
      </w:r>
      <w:r/>
    </w:p>
    <w:p>
      <w:pPr>
        <w:ind w:firstLine="600"/>
        <w:spacing w:line="560" w:lineRule="exact"/>
        <w:rPr>
          <w:bCs/>
          <w:sz w:val="24"/>
          <w:lang w:val="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31.</w:t>
      </w:r>
      <w:r>
        <w:rPr>
          <w:sz w:val="24"/>
          <w:szCs w:val="24"/>
        </w:rPr>
        <w:t xml:space="preserve">3</w:t>
      </w:r>
      <w:r>
        <w:rPr>
          <w:rFonts w:hint="eastAsia"/>
          <w:sz w:val="24"/>
          <w:szCs w:val="24"/>
        </w:rPr>
        <w:t xml:space="preserve">本项目的非主体、非关键性工作是否允许分包按以下</w:t>
      </w:r>
      <w:r>
        <w:rPr>
          <w:rFonts w:hint="eastAsia"/>
          <w:sz w:val="24"/>
          <w:szCs w:val="24"/>
          <w:u w:val="single"/>
        </w:rPr>
        <w:t xml:space="preserve">第 2 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sz w:val="24"/>
          <w:szCs w:val="24"/>
        </w:rPr>
      </w:pPr>
      <w:r>
        <w:rPr>
          <w:rFonts w:hint="eastAsia"/>
          <w:sz w:val="24"/>
          <w:szCs w:val="24"/>
        </w:rPr>
        <w:t xml:space="preserve">31.4履约保证金</w:t>
      </w:r>
      <w:r/>
    </w:p>
    <w:p>
      <w:pPr>
        <w:ind w:firstLine="600"/>
        <w:spacing w:line="560" w:lineRule="exact"/>
        <w:rPr>
          <w:rFonts w:hint="eastAsia"/>
          <w:sz w:val="24"/>
          <w:szCs w:val="24"/>
          <w:lang w:val="zh-CN"/>
        </w:rPr>
      </w:pPr>
      <w:r>
        <w:rPr>
          <w:rFonts w:hint="eastAsia"/>
          <w:sz w:val="24"/>
          <w:szCs w:val="24"/>
          <w:lang w:val="zh-CN"/>
        </w:rPr>
        <w:t xml:space="preserve">按照以下第</w:t>
      </w:r>
      <w:r>
        <w:rPr>
          <w:rFonts w:hint="eastAsia"/>
          <w:sz w:val="24"/>
          <w:szCs w:val="24"/>
          <w:u w:val="single"/>
        </w:rPr>
        <w:t xml:space="preserve">（1）</w:t>
      </w:r>
      <w:r>
        <w:rPr>
          <w:rFonts w:hint="eastAsia"/>
          <w:sz w:val="24"/>
          <w:szCs w:val="24"/>
          <w:lang w:val="zh-CN"/>
        </w:rPr>
        <w:t xml:space="preserve">方式确定履约保证收取方式。</w:t>
      </w:r>
      <w:r/>
    </w:p>
    <w:p>
      <w:pPr>
        <w:ind w:firstLine="600"/>
        <w:spacing w:line="560" w:lineRule="exact"/>
        <w:rPr>
          <w:rFonts w:hint="eastAsia"/>
          <w:sz w:val="24"/>
          <w:szCs w:val="24"/>
          <w:lang w:val="zh-CN"/>
        </w:rPr>
      </w:pPr>
      <w:r>
        <w:rPr>
          <w:rFonts w:hint="eastAsia"/>
          <w:sz w:val="24"/>
          <w:szCs w:val="24"/>
          <w:lang w:val="zh-CN"/>
        </w:rPr>
        <w:t xml:space="preserve">(1)不收取履约保证金。</w:t>
      </w:r>
      <w:r/>
    </w:p>
    <w:p>
      <w:pPr>
        <w:ind w:firstLine="600"/>
        <w:spacing w:line="560" w:lineRule="exact"/>
        <w:rPr>
          <w:rFonts w:hint="eastAsia"/>
          <w:sz w:val="24"/>
          <w:szCs w:val="24"/>
        </w:rPr>
      </w:pPr>
      <w:r>
        <w:rPr>
          <w:rFonts w:hint="eastAsia"/>
          <w:sz w:val="24"/>
          <w:szCs w:val="24"/>
          <w:lang w:val="zh-CN"/>
        </w:rPr>
        <w:t xml:space="preserve">(2)</w:t>
      </w:r>
      <w:r>
        <w:rPr>
          <w:rFonts w:hint="eastAsia"/>
          <w:sz w:val="24"/>
          <w:szCs w:val="24"/>
        </w:rPr>
        <w:t xml:space="preserve">履约保证金应在采购合同签订前提交，履约保证金的金额：按采购合同总价的</w:t>
      </w:r>
      <w:r>
        <w:rPr>
          <w:rFonts w:hint="eastAsia"/>
          <w:sz w:val="24"/>
          <w:szCs w:val="24"/>
          <w:lang w:val="en-US" w:eastAsia="zh-CN"/>
        </w:rPr>
        <w:t xml:space="preserve">/</w:t>
      </w:r>
      <w:r>
        <w:rPr>
          <w:rFonts w:hint="eastAsia"/>
          <w:sz w:val="24"/>
          <w:szCs w:val="24"/>
        </w:rPr>
        <w:t xml:space="preserve">%计取。除银行电汇、网上银行（从中标人法人基本存款账户转出）外，供应商还可选用银行保函、担保公司的保证担保或保险公司的保证保险等多种形式缴纳。</w:t>
      </w:r>
      <w:r/>
    </w:p>
    <w:p>
      <w:pPr>
        <w:ind w:firstLine="600"/>
        <w:spacing w:line="560" w:lineRule="exact"/>
        <w:rPr>
          <w:rFonts w:hint="eastAsia"/>
          <w:sz w:val="24"/>
          <w:szCs w:val="24"/>
        </w:rPr>
      </w:pPr>
      <w:r>
        <w:rPr>
          <w:rFonts w:hint="eastAsia"/>
          <w:sz w:val="24"/>
          <w:szCs w:val="24"/>
        </w:rPr>
        <w:t xml:space="preserve">户名：泗阳县城市管理局</w:t>
      </w:r>
      <w:r/>
    </w:p>
    <w:p>
      <w:pPr>
        <w:ind w:firstLine="600"/>
        <w:spacing w:line="560" w:lineRule="exact"/>
        <w:rPr>
          <w:rFonts w:hint="eastAsia"/>
          <w:sz w:val="24"/>
          <w:szCs w:val="24"/>
        </w:rPr>
      </w:pPr>
      <w:r>
        <w:rPr>
          <w:rFonts w:hint="eastAsia"/>
          <w:sz w:val="24"/>
          <w:szCs w:val="24"/>
        </w:rPr>
        <w:t xml:space="preserve">开户行：江苏泗阳农村商业银行大兴支行</w:t>
      </w:r>
      <w:r/>
    </w:p>
    <w:p>
      <w:pPr>
        <w:ind w:firstLine="600"/>
        <w:spacing w:line="560" w:lineRule="exact"/>
        <w:rPr>
          <w:rFonts w:hint="eastAsia"/>
          <w:sz w:val="24"/>
          <w:szCs w:val="24"/>
        </w:rPr>
      </w:pPr>
      <w:r>
        <w:rPr>
          <w:rFonts w:hint="eastAsia"/>
          <w:sz w:val="24"/>
          <w:szCs w:val="24"/>
        </w:rPr>
        <w:t xml:space="preserve">账号：3213230251010000085977 </w:t>
      </w:r>
      <w:r/>
    </w:p>
    <w:p>
      <w:pPr>
        <w:ind w:firstLine="600"/>
        <w:spacing w:line="560" w:lineRule="exact"/>
        <w:rPr>
          <w:rFonts w:hint="eastAsia"/>
          <w:sz w:val="24"/>
          <w:szCs w:val="24"/>
        </w:rPr>
      </w:pPr>
      <w:r>
        <w:rPr>
          <w:rFonts w:hint="eastAsia"/>
          <w:sz w:val="24"/>
          <w:szCs w:val="24"/>
        </w:rPr>
        <w:t xml:space="preserve">供应商也可选用数字人民币方式缴纳，使用投标企业数字人民币对公钱包一次性转钱至泗阳县城市管理局数字人民币钱包并备注为：</w:t>
      </w:r>
      <w:r>
        <w:rPr>
          <w:rFonts w:hint="eastAsia"/>
          <w:sz w:val="24"/>
          <w:szCs w:val="24"/>
          <w:lang w:eastAsia="zh-CN"/>
        </w:rPr>
        <w:t xml:space="preserve">泗阳县2026年度城区垃圾桶套袋采购项目</w:t>
      </w:r>
      <w:r>
        <w:rPr>
          <w:rFonts w:hint="eastAsia"/>
          <w:sz w:val="24"/>
          <w:szCs w:val="24"/>
        </w:rPr>
        <w:t xml:space="preserve">履约保证金，保证金应一笔缴纳到位。（项目与标段名称应与招标公告项目与标段名称保持一致，保证金应一笔缴纳到位）。</w:t>
      </w:r>
      <w:r/>
    </w:p>
    <w:p>
      <w:pPr>
        <w:ind w:firstLine="600"/>
        <w:spacing w:line="560" w:lineRule="exact"/>
        <w:rPr>
          <w:rFonts w:hint="eastAsia"/>
          <w:sz w:val="24"/>
          <w:szCs w:val="24"/>
        </w:rPr>
      </w:pPr>
      <w:r>
        <w:rPr>
          <w:rFonts w:hint="eastAsia"/>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600"/>
        <w:spacing w:line="560" w:lineRule="exact"/>
        <w:rPr>
          <w:rFonts w:hint="eastAsia"/>
          <w:sz w:val="24"/>
          <w:szCs w:val="24"/>
        </w:rPr>
      </w:pPr>
      <w:r>
        <w:rPr>
          <w:rFonts w:hint="eastAsia"/>
          <w:sz w:val="24"/>
          <w:szCs w:val="24"/>
        </w:rPr>
        <w:t xml:space="preserve">履约保证金退还的条件：按以下方式实行：</w:t>
      </w:r>
      <w:r/>
    </w:p>
    <w:p>
      <w:pPr>
        <w:ind w:firstLine="600"/>
        <w:spacing w:line="560" w:lineRule="exact"/>
        <w:rPr>
          <w:rFonts w:hint="eastAsia"/>
          <w:sz w:val="24"/>
          <w:szCs w:val="24"/>
        </w:rPr>
      </w:pPr>
      <w:r>
        <w:rPr>
          <w:rFonts w:hint="eastAsia"/>
          <w:sz w:val="24"/>
          <w:szCs w:val="24"/>
        </w:rPr>
        <w:t xml:space="preserve">货物类项目，项目验收合格，出具验收报告及履约保证金收据申请退付；</w:t>
      </w:r>
      <w:r/>
    </w:p>
    <w:p>
      <w:pPr>
        <w:ind w:firstLine="600"/>
        <w:spacing w:line="560" w:lineRule="exact"/>
        <w:rPr>
          <w:rFonts w:hint="eastAsia"/>
          <w:sz w:val="24"/>
          <w:szCs w:val="24"/>
        </w:rPr>
      </w:pPr>
      <w:r>
        <w:rPr>
          <w:rFonts w:hint="eastAsia"/>
          <w:sz w:val="24"/>
          <w:szCs w:val="24"/>
        </w:rPr>
        <w:t xml:space="preserve">履约保证金退还时间：采购单位收到投标人退付申请后5个工作日内退还；</w:t>
      </w:r>
      <w:r/>
    </w:p>
    <w:p>
      <w:pPr>
        <w:ind w:firstLine="600"/>
        <w:spacing w:line="560" w:lineRule="exact"/>
        <w:rPr>
          <w:rFonts w:hint="eastAsia"/>
          <w:sz w:val="24"/>
          <w:szCs w:val="24"/>
        </w:rPr>
      </w:pPr>
      <w:r>
        <w:rPr>
          <w:rFonts w:hint="eastAsia"/>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600"/>
        <w:spacing w:line="560" w:lineRule="exact"/>
        <w:rPr>
          <w:rFonts w:hint="eastAsia"/>
          <w:sz w:val="24"/>
          <w:szCs w:val="24"/>
        </w:rPr>
      </w:pPr>
      <w:r>
        <w:rPr>
          <w:rFonts w:hint="eastAsia"/>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600"/>
        <w:spacing w:line="560" w:lineRule="exact"/>
        <w:rPr>
          <w:rFonts w:hint="eastAsia"/>
          <w:sz w:val="24"/>
          <w:szCs w:val="24"/>
        </w:rPr>
      </w:pPr>
      <w:r>
        <w:rPr>
          <w:rFonts w:hint="eastAsia"/>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pStyle w:val="683"/>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32、服务（包含与服务相关的货物）的追加</w:t>
      </w:r>
      <w:r/>
    </w:p>
    <w:p>
      <w:pPr>
        <w:ind w:firstLine="480"/>
        <w:spacing w:line="560" w:lineRule="exact"/>
        <w:rPr>
          <w:sz w:val="24"/>
          <w:szCs w:val="24"/>
        </w:rPr>
      </w:pPr>
      <w:r>
        <w:rPr>
          <w:rFonts w:hint="eastAsia"/>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81"/>
      <w:bookmarkEnd w:id="182"/>
      <w:bookmarkEnd w:id="183"/>
      <w:r/>
    </w:p>
    <w:p>
      <w:pPr>
        <w:pStyle w:val="683"/>
        <w:ind w:firstLine="600"/>
        <w:spacing w:before="0" w:after="0" w:line="560" w:lineRule="exact"/>
        <w:rPr>
          <w:rFonts w:ascii="Times New Roman" w:hAnsi="Times New Roman" w:cs="Times New Roman"/>
          <w:b w:val="0"/>
          <w:sz w:val="30"/>
          <w:szCs w:val="30"/>
        </w:rPr>
      </w:pPr>
      <w:r/>
      <w:bookmarkStart w:id="184" w:name="_Toc20823314"/>
      <w:r/>
      <w:bookmarkStart w:id="185" w:name="_Toc16938558"/>
      <w:r/>
      <w:bookmarkStart w:id="186" w:name="_Toc513029242"/>
      <w:r/>
      <w:bookmarkStart w:id="187" w:name="_Toc479757207"/>
      <w:r/>
      <w:bookmarkStart w:id="188" w:name="_Toc120614221"/>
      <w:r>
        <w:rPr>
          <w:rFonts w:hint="eastAsia" w:ascii="Times New Roman" w:hAnsi="Times New Roman" w:cs="Times New Roman"/>
          <w:b w:val="0"/>
          <w:sz w:val="30"/>
          <w:szCs w:val="30"/>
        </w:rPr>
        <w:t xml:space="preserve">33、政府采购履约资金扶持政策</w:t>
      </w:r>
      <w:r/>
    </w:p>
    <w:p>
      <w:pPr>
        <w:pStyle w:val="693"/>
        <w:spacing w:line="560" w:lineRule="exact"/>
        <w:rPr>
          <w:bCs/>
          <w:sz w:val="24"/>
          <w:lang w:val="zh-CN"/>
        </w:rPr>
      </w:pPr>
      <w:r>
        <w:rPr>
          <w:rFonts w:hint="eastAsia"/>
          <w:bCs/>
          <w:sz w:val="24"/>
        </w:rPr>
        <w:t xml:space="preserve">33.1依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83"/>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34、验收及付款</w:t>
      </w:r>
      <w:r/>
    </w:p>
    <w:p>
      <w:pPr>
        <w:ind w:firstLine="482"/>
        <w:spacing w:line="560" w:lineRule="exact"/>
        <w:rPr>
          <w:bCs/>
          <w:sz w:val="24"/>
        </w:rPr>
      </w:pPr>
      <w:r>
        <w:rPr>
          <w:rFonts w:hint="eastAsia"/>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rPr>
      </w:pPr>
      <w:r>
        <w:rPr>
          <w:rFonts w:hint="eastAsia"/>
          <w:bCs/>
          <w:sz w:val="24"/>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bCs/>
          <w:sz w:val="24"/>
        </w:rPr>
      </w:pPr>
      <w:r>
        <w:rPr>
          <w:rFonts w:hint="eastAsia"/>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rPr>
        <w:t xml:space="preserve">35、付款</w:t>
      </w:r>
      <w:r/>
    </w:p>
    <w:p>
      <w:pPr>
        <w:ind w:firstLine="482"/>
        <w:spacing w:line="560" w:lineRule="exact"/>
        <w:rPr>
          <w:bCs/>
          <w:sz w:val="24"/>
          <w:highlight w:val="none"/>
        </w:rPr>
      </w:pPr>
      <w:r/>
      <w:bookmarkStart w:id="189" w:name="EBec7f529f50594afd871ea9378869e456"/>
      <w:r>
        <w:rPr>
          <w:rFonts w:hint="eastAsia"/>
          <w:bCs/>
          <w:sz w:val="24"/>
        </w:rPr>
        <w:t xml:space="preserve">按照以下确定的付款方式，采购人及时办理付款手续。对于满足合同约定支付条件的，自收到发票后10个工作日内将资金支付到合同约定的供应商账户或供应商数</w:t>
      </w:r>
      <w:r>
        <w:rPr>
          <w:rFonts w:hint="eastAsia"/>
          <w:bCs/>
          <w:sz w:val="24"/>
          <w:highlight w:val="none"/>
        </w:rPr>
        <w:t xml:space="preserve">字人民币账户。</w:t>
      </w:r>
      <w:bookmarkEnd w:id="189"/>
      <w:r/>
      <w:r/>
    </w:p>
    <w:p>
      <w:pPr>
        <w:ind w:firstLine="482"/>
        <w:spacing w:line="560" w:lineRule="exact"/>
        <w:rPr>
          <w:bCs/>
          <w:sz w:val="24"/>
          <w:highlight w:val="none"/>
        </w:rPr>
      </w:pPr>
      <w:r>
        <w:rPr>
          <w:rFonts w:hint="eastAsia"/>
          <w:bCs/>
          <w:sz w:val="24"/>
          <w:highlight w:val="none"/>
        </w:rPr>
        <w:t xml:space="preserve">预付款：合同金额的30%，合同签订后按规定支付； </w:t>
      </w:r>
      <w:r/>
    </w:p>
    <w:p>
      <w:pPr>
        <w:ind w:firstLine="482"/>
        <w:spacing w:line="560" w:lineRule="exact"/>
        <w:rPr>
          <w:bCs/>
          <w:sz w:val="24"/>
          <w:highlight w:val="none"/>
        </w:rPr>
      </w:pPr>
      <w:r>
        <w:rPr>
          <w:rFonts w:hint="eastAsia"/>
          <w:bCs/>
          <w:sz w:val="24"/>
          <w:highlight w:val="none"/>
        </w:rPr>
        <w:t xml:space="preserve">进度款：所有</w:t>
      </w:r>
      <w:r>
        <w:rPr>
          <w:rFonts w:hint="eastAsia"/>
          <w:bCs/>
          <w:sz w:val="24"/>
          <w:highlight w:val="none"/>
          <w:lang w:val="en-US" w:eastAsia="zh-CN"/>
        </w:rPr>
        <w:t xml:space="preserve">货物</w:t>
      </w:r>
      <w:r>
        <w:rPr>
          <w:rFonts w:hint="eastAsia"/>
          <w:bCs/>
          <w:sz w:val="24"/>
          <w:highlight w:val="none"/>
        </w:rPr>
        <w:t xml:space="preserve">验收合格且收到供应商发票后10个工作日内支付至合同总额100%。</w:t>
      </w:r>
      <w:r/>
    </w:p>
    <w:p>
      <w:pPr>
        <w:ind w:firstLine="482"/>
        <w:spacing w:line="560" w:lineRule="exact"/>
        <w:rPr>
          <w:bCs/>
          <w:sz w:val="24"/>
          <w:highlight w:val="none"/>
        </w:rPr>
      </w:pPr>
      <w:r>
        <w:rPr>
          <w:rFonts w:hint="eastAsia"/>
          <w:bCs/>
          <w:sz w:val="24"/>
          <w:highlight w:val="none"/>
        </w:rPr>
        <w:t xml:space="preserve">注：</w:t>
      </w:r>
      <w:r/>
    </w:p>
    <w:p>
      <w:pPr>
        <w:ind w:firstLine="482"/>
        <w:spacing w:line="560" w:lineRule="exact"/>
        <w:rPr>
          <w:bCs/>
          <w:sz w:val="24"/>
        </w:rPr>
      </w:pPr>
      <w:r>
        <w:rPr>
          <w:bCs/>
          <w:sz w:val="24"/>
        </w:rPr>
        <w:t xml:space="preserve">（</w:t>
      </w:r>
      <w:r>
        <w:rPr>
          <w:rFonts w:hint="eastAsia"/>
          <w:bCs/>
          <w:sz w:val="24"/>
        </w:rPr>
        <w:t xml:space="preserve">1</w:t>
      </w:r>
      <w:r>
        <w:rPr>
          <w:bCs/>
          <w:sz w:val="24"/>
        </w:rPr>
        <w:t xml:space="preserve">）</w:t>
      </w:r>
      <w:r>
        <w:rPr>
          <w:rFonts w:hint="eastAsia"/>
          <w:bCs/>
          <w:sz w:val="24"/>
        </w:rPr>
        <w:t xml:space="preserve">在签订合同时，中标人明确表示无需预付款或者主动要求降低预付款</w:t>
      </w:r>
      <w:r/>
    </w:p>
    <w:p>
      <w:pPr>
        <w:ind w:firstLine="482"/>
        <w:spacing w:line="560" w:lineRule="exact"/>
        <w:rPr>
          <w:bCs/>
          <w:sz w:val="24"/>
        </w:rPr>
      </w:pPr>
      <w:r>
        <w:rPr>
          <w:bCs/>
          <w:sz w:val="24"/>
        </w:rPr>
        <w:t xml:space="preserve">（</w:t>
      </w:r>
      <w:r>
        <w:rPr>
          <w:rFonts w:hint="eastAsia"/>
          <w:bCs/>
          <w:sz w:val="24"/>
          <w:lang w:val="en-US" w:eastAsia="zh-CN"/>
        </w:rPr>
        <w:t xml:space="preserve">2</w:t>
      </w:r>
      <w:r>
        <w:rPr>
          <w:bCs/>
          <w:sz w:val="24"/>
        </w:rPr>
        <w:t xml:space="preserve">）</w:t>
      </w:r>
      <w:r>
        <w:rPr>
          <w:rFonts w:hint="eastAsia"/>
          <w:bCs/>
          <w:sz w:val="24"/>
        </w:rPr>
        <w:t xml:space="preserve">可以采用数字人民币支付；</w:t>
      </w:r>
      <w:r/>
    </w:p>
    <w:p>
      <w:pPr>
        <w:ind w:firstLine="482"/>
        <w:spacing w:line="560" w:lineRule="exact"/>
        <w:rPr>
          <w:bCs/>
          <w:sz w:val="24"/>
        </w:rPr>
      </w:pPr>
      <w:r>
        <w:rPr>
          <w:bCs/>
          <w:sz w:val="24"/>
        </w:rPr>
        <w:t xml:space="preserve">（</w:t>
      </w:r>
      <w:r>
        <w:rPr>
          <w:rFonts w:hint="eastAsia"/>
          <w:bCs/>
          <w:sz w:val="24"/>
          <w:lang w:val="en-US" w:eastAsia="zh-CN"/>
        </w:rPr>
        <w:t xml:space="preserve">3</w:t>
      </w:r>
      <w:r>
        <w:rPr>
          <w:bCs/>
          <w:sz w:val="24"/>
        </w:rPr>
        <w:t xml:space="preserve">）资金支付的时间：收到供应商发票10个工作日内；</w:t>
      </w:r>
      <w:r/>
    </w:p>
    <w:p>
      <w:pPr>
        <w:ind w:firstLine="482"/>
        <w:spacing w:line="560" w:lineRule="exact"/>
      </w:pPr>
      <w:r>
        <w:rPr>
          <w:bCs/>
          <w:sz w:val="24"/>
        </w:rPr>
        <w:t xml:space="preserve">（</w:t>
      </w:r>
      <w:r>
        <w:rPr>
          <w:rFonts w:hint="eastAsia"/>
          <w:bCs/>
          <w:sz w:val="24"/>
          <w:lang w:val="en-US" w:eastAsia="zh-CN"/>
        </w:rPr>
        <w:t xml:space="preserve">4</w:t>
      </w:r>
      <w:r>
        <w:rPr>
          <w:bCs/>
          <w:sz w:val="24"/>
        </w:rPr>
        <w:t xml:space="preserve">）资金支付的条件：满足相应阶段的要求且收到供应商发票；</w:t>
      </w:r>
      <w:r/>
    </w:p>
    <w:p>
      <w:r/>
      <w:r/>
    </w:p>
    <w:p>
      <w:r/>
      <w:r/>
    </w:p>
    <w:p>
      <w:pPr>
        <w:pStyle w:val="680"/>
        <w:keepNext w:val="0"/>
        <w:spacing w:line="480" w:lineRule="exact"/>
        <w:rPr>
          <w:rFonts w:ascii="Times New Roman" w:eastAsia="黑体"/>
          <w:bCs/>
          <w:sz w:val="44"/>
        </w:rPr>
      </w:pPr>
      <w:r>
        <w:rPr>
          <w:rFonts w:ascii="Times New Roman" w:eastAsia="黑体"/>
          <w:bCs/>
          <w:sz w:val="44"/>
        </w:rPr>
        <w:br w:type="page" w:clear="all"/>
      </w:r>
      <w:bookmarkEnd w:id="184"/>
      <w:r/>
      <w:bookmarkEnd w:id="185"/>
      <w:r/>
      <w:bookmarkEnd w:id="186"/>
      <w:r/>
      <w:bookmarkEnd w:id="187"/>
      <w:r/>
      <w:bookmarkEnd w:id="188"/>
      <w:r/>
      <w:bookmarkStart w:id="190" w:name="_Toc155086566"/>
      <w:r/>
      <w:bookmarkStart w:id="191" w:name="_Toc104802328"/>
      <w:r/>
      <w:bookmarkStart w:id="192" w:name="_Toc118461986"/>
      <w:r/>
      <w:bookmarkStart w:id="193" w:name="_Toc20823346"/>
      <w:r/>
      <w:bookmarkStart w:id="194" w:name="_Toc120614244"/>
      <w:r/>
      <w:bookmarkStart w:id="195" w:name="_Hlt16619350"/>
      <w:r/>
      <w:bookmarkStart w:id="196" w:name="_Toc16938590"/>
      <w:r/>
      <w:bookmarkStart w:id="197" w:name="_Toc479757211"/>
      <w:r/>
      <w:bookmarkStart w:id="198" w:name="_Toc462564139"/>
      <w:r>
        <w:rPr>
          <w:rFonts w:hint="eastAsia" w:ascii="Times New Roman" w:eastAsia="黑体"/>
          <w:bCs/>
          <w:sz w:val="44"/>
        </w:rPr>
        <w:t xml:space="preserve">第三章  合同文本</w:t>
      </w:r>
      <w:bookmarkEnd w:id="190"/>
      <w:r/>
      <w:bookmarkEnd w:id="191"/>
      <w:r/>
      <w:bookmarkEnd w:id="192"/>
      <w:r/>
      <w:bookmarkEnd w:id="193"/>
      <w:bookmarkEnd w:id="194"/>
      <w:bookmarkEnd w:id="195"/>
      <w:bookmarkEnd w:id="196"/>
      <w:r/>
    </w:p>
    <w:p>
      <w:pPr>
        <w:ind w:firstLine="480"/>
        <w:jc w:val="left"/>
        <w:spacing w:line="480" w:lineRule="exact"/>
        <w:rPr>
          <w:bCs/>
          <w:sz w:val="24"/>
        </w:rPr>
      </w:pPr>
      <w:r/>
      <w:bookmarkStart w:id="199" w:name="_Toc16938559"/>
      <w:r/>
      <w:bookmarkStart w:id="200" w:name="_Toc513029243"/>
      <w:r/>
      <w:bookmarkStart w:id="201" w:name="_Toc20823315"/>
      <w:r/>
      <w:bookmarkStart w:id="202" w:name="_Toc26554093"/>
      <w:r/>
      <w:bookmarkStart w:id="203" w:name="_Toc120614281"/>
      <w:r/>
      <w:bookmarkStart w:id="204" w:name="_Toc49090575"/>
      <w:r>
        <w:rPr>
          <w:rFonts w:hint="eastAsia"/>
          <w:bCs/>
          <w:sz w:val="24"/>
        </w:rPr>
        <w:t xml:space="preserve">以下为中标后签定本项目合同的通用条款，投标人不得提出实质性的修改。</w:t>
      </w:r>
      <w:r/>
    </w:p>
    <w:p>
      <w:pPr>
        <w:ind w:firstLine="480"/>
        <w:jc w:val="left"/>
        <w:spacing w:line="480" w:lineRule="exact"/>
        <w:rPr>
          <w:bCs/>
          <w:sz w:val="24"/>
        </w:rPr>
      </w:pPr>
      <w:r>
        <w:rPr>
          <w:rFonts w:hint="eastAsia"/>
          <w:bCs/>
          <w:sz w:val="24"/>
        </w:rPr>
        <w:t xml:space="preserve">关于专用条款将由采购人与投标人结合本项目具体情况协商后签订。</w:t>
      </w:r>
      <w:bookmarkEnd w:id="199"/>
      <w:r/>
      <w:bookmarkEnd w:id="200"/>
      <w:r/>
      <w:bookmarkEnd w:id="201"/>
      <w:r/>
      <w:r/>
    </w:p>
    <w:p>
      <w:pPr>
        <w:jc w:val="center"/>
        <w:spacing w:line="480" w:lineRule="exact"/>
        <w:rPr>
          <w:b/>
          <w:bCs/>
          <w:sz w:val="30"/>
          <w:szCs w:val="20"/>
        </w:rPr>
        <w:outlineLvl w:val="0"/>
      </w:pPr>
      <w:r/>
      <w:bookmarkStart w:id="205" w:name="_Hlt16619369"/>
      <w:r/>
      <w:bookmarkEnd w:id="205"/>
      <w:r/>
      <w:bookmarkStart w:id="206" w:name="_Toc155086567"/>
      <w:r>
        <w:rPr>
          <w:rFonts w:hint="eastAsia"/>
          <w:b/>
          <w:sz w:val="30"/>
        </w:rPr>
        <w:t xml:space="preserve">政府采购合同（货物）</w:t>
      </w:r>
      <w:bookmarkEnd w:id="206"/>
      <w:r/>
      <w:r/>
    </w:p>
    <w:p>
      <w:pPr>
        <w:ind w:firstLine="480"/>
        <w:jc w:val="left"/>
        <w:spacing w:line="480" w:lineRule="exact"/>
        <w:rPr>
          <w:rFonts w:cs="Courier New"/>
          <w:sz w:val="24"/>
          <w:szCs w:val="24"/>
        </w:rPr>
      </w:pPr>
      <w:r>
        <w:rPr>
          <w:rFonts w:cs="Courier New"/>
          <w:sz w:val="24"/>
          <w:szCs w:val="24"/>
        </w:rPr>
        <w:t xml:space="preserve">项目名称：</w:t>
      </w:r>
      <w:r>
        <w:rPr>
          <w:rFonts w:hint="eastAsia" w:cs="Courier New"/>
          <w:sz w:val="24"/>
          <w:szCs w:val="24"/>
          <w:u w:val="single"/>
          <w:lang w:eastAsia="zh-CN"/>
        </w:rPr>
        <w:t xml:space="preserve">泗阳县2026年度城区垃圾桶套袋采购项目</w:t>
      </w:r>
      <w:r>
        <w:rPr>
          <w:rFonts w:cs="Courier New"/>
          <w:sz w:val="24"/>
          <w:szCs w:val="24"/>
        </w:rPr>
        <w:t xml:space="preserve">                   </w:t>
      </w:r>
      <w:r/>
    </w:p>
    <w:p>
      <w:pPr>
        <w:ind w:firstLine="480"/>
        <w:jc w:val="left"/>
        <w:spacing w:line="480" w:lineRule="exact"/>
        <w:rPr>
          <w:rFonts w:cs="Courier New"/>
          <w:sz w:val="24"/>
          <w:szCs w:val="24"/>
        </w:rPr>
      </w:pPr>
      <w:r>
        <w:rPr>
          <w:rFonts w:cs="Courier New"/>
          <w:sz w:val="24"/>
          <w:szCs w:val="24"/>
        </w:rPr>
        <w:t xml:space="preserve">项目编号：</w:t>
      </w:r>
      <w:r>
        <w:rPr>
          <w:rFonts w:hint="eastAsia" w:cs="Courier New"/>
          <w:sz w:val="24"/>
          <w:szCs w:val="24"/>
          <w:u w:val="single"/>
          <w:lang w:eastAsia="zh-CN"/>
        </w:rPr>
        <w:t xml:space="preserve">JSZC-321323-SSJT-G2026-0021</w:t>
      </w:r>
      <w:r>
        <w:rPr>
          <w:rFonts w:cs="Courier New"/>
          <w:sz w:val="24"/>
          <w:szCs w:val="24"/>
          <w:u w:val="single"/>
        </w:rPr>
        <w:t xml:space="preserve"> </w:t>
      </w:r>
      <w:r>
        <w:rPr>
          <w:rFonts w:cs="Courier New"/>
          <w:sz w:val="24"/>
          <w:szCs w:val="24"/>
        </w:rPr>
        <w:t xml:space="preserve">            </w:t>
      </w:r>
      <w:r/>
    </w:p>
    <w:p>
      <w:pPr>
        <w:ind w:firstLine="480"/>
        <w:jc w:val="left"/>
        <w:spacing w:line="480" w:lineRule="exact"/>
        <w:rPr>
          <w:rFonts w:cs="Courier New"/>
          <w:sz w:val="24"/>
          <w:szCs w:val="24"/>
        </w:rPr>
      </w:pPr>
      <w:r>
        <w:rPr>
          <w:rFonts w:cs="Courier New"/>
          <w:sz w:val="24"/>
          <w:szCs w:val="24"/>
        </w:rPr>
        <w:t xml:space="preserve">甲方：（买方）</w:t>
      </w:r>
      <w:r>
        <w:rPr>
          <w:rFonts w:cs="Courier New"/>
          <w:sz w:val="24"/>
          <w:szCs w:val="24"/>
          <w:u w:val="single"/>
        </w:rPr>
        <w:t xml:space="preserve">  </w:t>
      </w:r>
      <w:r>
        <w:rPr>
          <w:rFonts w:hint="eastAsia" w:cs="Courier New"/>
          <w:sz w:val="24"/>
          <w:szCs w:val="24"/>
          <w:u w:val="single"/>
          <w:lang w:val="en-US" w:eastAsia="zh-CN"/>
        </w:rPr>
        <w:t xml:space="preserve">   </w:t>
      </w:r>
      <w:r>
        <w:rPr>
          <w:rFonts w:cs="Courier New"/>
          <w:sz w:val="24"/>
          <w:szCs w:val="24"/>
          <w:u w:val="single"/>
        </w:rPr>
        <w:t xml:space="preserve">  </w:t>
      </w:r>
      <w:r/>
    </w:p>
    <w:p>
      <w:pPr>
        <w:ind w:firstLine="480"/>
        <w:jc w:val="left"/>
        <w:spacing w:line="480" w:lineRule="exact"/>
        <w:rPr>
          <w:rFonts w:cs="Courier New"/>
          <w:sz w:val="24"/>
          <w:szCs w:val="24"/>
        </w:rPr>
      </w:pPr>
      <w:r>
        <w:rPr>
          <w:rFonts w:cs="Courier New"/>
          <w:sz w:val="24"/>
          <w:szCs w:val="24"/>
        </w:rPr>
        <w:t xml:space="preserve">乙方：（卖方）_________</w:t>
      </w:r>
      <w:r/>
    </w:p>
    <w:p>
      <w:pPr>
        <w:ind w:firstLine="480"/>
        <w:jc w:val="left"/>
        <w:spacing w:line="480" w:lineRule="exact"/>
        <w:rPr>
          <w:rFonts w:cs="Courier New"/>
          <w:b/>
          <w:sz w:val="24"/>
          <w:szCs w:val="24"/>
        </w:rPr>
      </w:pPr>
      <w:r>
        <w:rPr>
          <w:rFonts w:cs="Courier New"/>
          <w:sz w:val="24"/>
          <w:szCs w:val="24"/>
        </w:rPr>
        <w:t xml:space="preserve">甲、乙双方根据</w:t>
      </w:r>
      <w:r>
        <w:rPr>
          <w:rFonts w:hint="eastAsia" w:cs="Courier New"/>
          <w:sz w:val="24"/>
          <w:szCs w:val="24"/>
          <w:u w:val="single"/>
        </w:rPr>
        <w:t xml:space="preserve"> </w:t>
      </w:r>
      <w:r>
        <w:rPr>
          <w:rFonts w:hint="eastAsia" w:cs="Courier New"/>
          <w:sz w:val="24"/>
          <w:szCs w:val="24"/>
          <w:u w:val="single"/>
          <w:lang w:eastAsia="zh-CN"/>
        </w:rPr>
        <w:t xml:space="preserve">泗阳县2026年度城区垃圾桶套袋采购项目</w:t>
      </w:r>
      <w:r>
        <w:rPr>
          <w:rFonts w:hint="eastAsia" w:cs="Courier New"/>
          <w:sz w:val="24"/>
          <w:szCs w:val="24"/>
          <w:u w:val="single"/>
        </w:rPr>
        <w:t xml:space="preserve"> </w:t>
      </w:r>
      <w:r>
        <w:rPr>
          <w:rFonts w:cs="Courier New"/>
          <w:sz w:val="24"/>
          <w:szCs w:val="24"/>
        </w:rPr>
        <w:t xml:space="preserve">项目</w:t>
      </w:r>
      <w:r>
        <w:rPr>
          <w:rFonts w:hint="eastAsia" w:cs="Courier New"/>
          <w:sz w:val="24"/>
          <w:szCs w:val="24"/>
        </w:rPr>
        <w:t xml:space="preserve">（项目编号：</w:t>
      </w:r>
      <w:r>
        <w:rPr>
          <w:rFonts w:hint="eastAsia" w:cs="Courier New"/>
          <w:sz w:val="24"/>
          <w:szCs w:val="24"/>
          <w:u w:val="single"/>
          <w:lang w:eastAsia="zh-CN"/>
        </w:rPr>
        <w:t xml:space="preserve">JSZC-321323-SSJT-G2026-0021</w:t>
      </w:r>
      <w:r>
        <w:rPr>
          <w:rFonts w:hint="eastAsia" w:cs="Courier New"/>
          <w:sz w:val="24"/>
          <w:szCs w:val="24"/>
        </w:rPr>
        <w:t xml:space="preserve">）</w:t>
      </w:r>
      <w:r>
        <w:rPr>
          <w:rFonts w:cs="Courier New"/>
          <w:sz w:val="24"/>
          <w:szCs w:val="24"/>
        </w:rPr>
        <w:t xml:space="preserve">公开招标的结果，签署本合同。</w:t>
      </w:r>
      <w:r/>
    </w:p>
    <w:p>
      <w:pPr>
        <w:ind w:firstLine="482"/>
        <w:jc w:val="left"/>
        <w:spacing w:line="48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jc w:val="left"/>
        <w:spacing w:line="480" w:lineRule="exact"/>
        <w:rPr>
          <w:rFonts w:cs="Courier New"/>
          <w:sz w:val="24"/>
          <w:szCs w:val="24"/>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rPr>
        <w:t xml:space="preserve"> </w:t>
      </w:r>
      <w:r>
        <w:rPr>
          <w:rFonts w:cs="Courier New"/>
          <w:sz w:val="24"/>
          <w:szCs w:val="24"/>
          <w:u w:val="single"/>
        </w:rPr>
        <w:t xml:space="preserve">      </w:t>
      </w:r>
      <w:r/>
    </w:p>
    <w:p>
      <w:pPr>
        <w:ind w:firstLine="480"/>
        <w:jc w:val="left"/>
        <w:spacing w:line="480" w:lineRule="exact"/>
        <w:rPr>
          <w:rFonts w:cs="Courier New"/>
          <w:sz w:val="24"/>
          <w:szCs w:val="24"/>
        </w:rPr>
      </w:pPr>
      <w:r>
        <w:rPr>
          <w:rFonts w:cs="Courier New"/>
          <w:sz w:val="24"/>
          <w:szCs w:val="24"/>
        </w:rPr>
        <w:t xml:space="preserve">1.2</w:t>
      </w:r>
      <w:r>
        <w:rPr>
          <w:rFonts w:hint="eastAsia" w:cs="Courier New"/>
          <w:sz w:val="24"/>
          <w:szCs w:val="24"/>
        </w:rPr>
        <w:t xml:space="preserve"> 标的质量：</w:t>
      </w:r>
      <w:r>
        <w:rPr>
          <w:rFonts w:hint="eastAsia" w:cs="Courier New"/>
          <w:sz w:val="24"/>
          <w:szCs w:val="24"/>
          <w:u w:val="single"/>
        </w:rPr>
        <w:t xml:space="preserve"> </w:t>
      </w:r>
      <w:r>
        <w:rPr>
          <w:rFonts w:cs="Courier New"/>
          <w:sz w:val="24"/>
          <w:szCs w:val="24"/>
          <w:u w:val="single"/>
        </w:rPr>
        <w:t xml:space="preserve">      </w:t>
      </w:r>
      <w:r/>
    </w:p>
    <w:p>
      <w:pPr>
        <w:ind w:firstLine="480"/>
        <w:jc w:val="left"/>
        <w:spacing w:line="480" w:lineRule="exact"/>
        <w:rPr>
          <w:rFonts w:cs="Courier New"/>
          <w:sz w:val="24"/>
          <w:szCs w:val="24"/>
        </w:rPr>
      </w:pPr>
      <w:r>
        <w:rPr>
          <w:rFonts w:hint="eastAsia" w:cs="Courier New"/>
          <w:sz w:val="24"/>
          <w:szCs w:val="24"/>
        </w:rPr>
        <w:t xml:space="preserve">1.3 标的数量（规模）：</w:t>
      </w:r>
      <w:r>
        <w:rPr>
          <w:rFonts w:hint="eastAsia" w:cs="Courier New"/>
          <w:sz w:val="24"/>
          <w:szCs w:val="24"/>
          <w:u w:val="single"/>
        </w:rPr>
        <w:t xml:space="preserve"> </w:t>
      </w:r>
      <w:r>
        <w:rPr>
          <w:rFonts w:cs="Courier New"/>
          <w:sz w:val="24"/>
          <w:szCs w:val="24"/>
          <w:u w:val="single"/>
        </w:rPr>
        <w:t xml:space="preserve">     </w:t>
      </w:r>
      <w:r>
        <w:rPr>
          <w:rFonts w:hint="eastAsia" w:cs="Courier New"/>
          <w:sz w:val="24"/>
          <w:szCs w:val="24"/>
        </w:rPr>
        <w:t xml:space="preserve">。</w:t>
      </w:r>
      <w:r/>
    </w:p>
    <w:p>
      <w:pPr>
        <w:ind w:firstLine="480"/>
        <w:jc w:val="left"/>
        <w:spacing w:line="480" w:lineRule="exact"/>
        <w:rPr>
          <w:rFonts w:cs="Courier New"/>
          <w:sz w:val="24"/>
          <w:szCs w:val="24"/>
        </w:rPr>
      </w:pPr>
      <w:r>
        <w:rPr>
          <w:rFonts w:hint="eastAsia" w:cs="Courier New"/>
          <w:sz w:val="24"/>
          <w:szCs w:val="24"/>
        </w:rPr>
        <w:t xml:space="preserve">1.4 履行时间（期限）：</w:t>
      </w:r>
      <w:r>
        <w:rPr>
          <w:rFonts w:hint="eastAsia" w:cs="Courier New"/>
          <w:sz w:val="24"/>
          <w:szCs w:val="24"/>
          <w:u w:val="single"/>
        </w:rPr>
        <w:t xml:space="preserve"> </w:t>
      </w:r>
      <w:r>
        <w:rPr>
          <w:rFonts w:cs="Courier New"/>
          <w:sz w:val="24"/>
          <w:szCs w:val="24"/>
          <w:u w:val="single"/>
        </w:rPr>
        <w:t xml:space="preserve">      </w:t>
      </w:r>
      <w:r>
        <w:rPr>
          <w:rFonts w:hint="eastAsia" w:cs="Courier New"/>
          <w:sz w:val="24"/>
          <w:szCs w:val="24"/>
        </w:rPr>
        <w:t xml:space="preserve">。</w:t>
      </w:r>
      <w:r/>
    </w:p>
    <w:p>
      <w:pPr>
        <w:ind w:firstLine="480"/>
        <w:jc w:val="left"/>
        <w:spacing w:line="480" w:lineRule="exact"/>
        <w:rPr>
          <w:rFonts w:cs="Courier New"/>
          <w:sz w:val="24"/>
          <w:szCs w:val="24"/>
        </w:rPr>
      </w:pPr>
      <w:r>
        <w:rPr>
          <w:rFonts w:hint="eastAsia" w:cs="Courier New"/>
          <w:sz w:val="24"/>
          <w:szCs w:val="24"/>
        </w:rPr>
        <w:t xml:space="preserve">1.5 履行地点：甲方指定地点</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6 履行方式：乙方负责将货物运输至甲方指定地点，运输过程中的各种风险由乙方承担，运输方式由乙方视情况自定，费用自负。项目实施过程中，产生的安全和责任问题由乙方负责。</w:t>
      </w:r>
      <w:r/>
    </w:p>
    <w:p>
      <w:pPr>
        <w:ind w:firstLine="480"/>
        <w:jc w:val="left"/>
        <w:spacing w:line="480" w:lineRule="exact"/>
        <w:rPr>
          <w:rFonts w:cs="Courier New"/>
          <w:sz w:val="24"/>
          <w:szCs w:val="24"/>
        </w:rPr>
      </w:pPr>
      <w:r>
        <w:rPr>
          <w:rFonts w:hint="eastAsia" w:cs="Courier New"/>
          <w:sz w:val="24"/>
          <w:szCs w:val="24"/>
        </w:rPr>
        <w:t xml:space="preserve">1.7 包装方式：乙方应在货物发运前对其进行满足运输距离、防潮、防震、防锈和防破损装卸等要求包装，以保证货物安全运达甲方指定地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80" w:lineRule="exact"/>
        <w:rPr>
          <w:rFonts w:cs="Courier New"/>
          <w:b/>
          <w:sz w:val="24"/>
          <w:szCs w:val="24"/>
        </w:rPr>
      </w:pPr>
      <w:r>
        <w:rPr>
          <w:rFonts w:cs="Courier New"/>
          <w:b/>
          <w:sz w:val="24"/>
          <w:szCs w:val="24"/>
        </w:rPr>
        <w:t xml:space="preserve">二、合同金额</w:t>
      </w:r>
      <w:r/>
    </w:p>
    <w:p>
      <w:pPr>
        <w:ind w:firstLine="480"/>
        <w:jc w:val="left"/>
        <w:spacing w:line="480" w:lineRule="exact"/>
        <w:rPr>
          <w:rFonts w:cs="Courier New"/>
          <w:sz w:val="24"/>
          <w:szCs w:val="24"/>
        </w:rPr>
      </w:pPr>
      <w:r>
        <w:rPr>
          <w:rFonts w:cs="Courier New"/>
          <w:sz w:val="24"/>
          <w:szCs w:val="24"/>
        </w:rPr>
        <w:t xml:space="preserve">2.1 本合同金额为（大写）：_______（___元）人民币。</w:t>
      </w:r>
      <w:r/>
    </w:p>
    <w:p>
      <w:pPr>
        <w:ind w:firstLine="480"/>
        <w:jc w:val="left"/>
        <w:spacing w:line="480" w:lineRule="exact"/>
        <w:rPr>
          <w:rFonts w:cs="Courier New"/>
          <w:sz w:val="24"/>
          <w:szCs w:val="24"/>
        </w:rPr>
      </w:pPr>
      <w:r>
        <w:rPr>
          <w:rFonts w:hint="eastAsia" w:ascii="宋体" w:hAnsi="宋体" w:cs="Courier New"/>
          <w:sz w:val="24"/>
          <w:szCs w:val="24"/>
        </w:rPr>
        <w:t xml:space="preserve">主要标的物清单（详细列明）</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818"/>
        <w:gridCol w:w="1074"/>
        <w:gridCol w:w="1021"/>
        <w:gridCol w:w="1436"/>
        <w:gridCol w:w="1444"/>
      </w:tblGrid>
      <w:tr>
        <w:trPr>
          <w:jc w:val="center"/>
          <w:trHeight w:val="599"/>
        </w:trPr>
        <w:tc>
          <w:tcPr>
            <w:tcW w:w="1355" w:type="dxa"/>
            <w:vAlign w:val="center"/>
            <w:textDirection w:val="lrTb"/>
            <w:noWrap w:val="false"/>
          </w:tcPr>
          <w:p>
            <w:pPr>
              <w:ind w:firstLine="480"/>
              <w:jc w:val="left"/>
              <w:spacing w:line="480" w:lineRule="exact"/>
              <w:rPr>
                <w:rFonts w:cs="Courier New"/>
                <w:sz w:val="24"/>
                <w:szCs w:val="24"/>
              </w:rPr>
            </w:pPr>
            <w:r>
              <w:rPr>
                <w:rFonts w:hint="eastAsia" w:cs="Courier New"/>
                <w:sz w:val="24"/>
                <w:szCs w:val="24"/>
              </w:rPr>
              <w:t xml:space="preserve">序号</w:t>
            </w:r>
            <w:r/>
          </w:p>
        </w:tc>
        <w:tc>
          <w:tcPr>
            <w:tcW w:w="2818" w:type="dxa"/>
            <w:vAlign w:val="center"/>
            <w:textDirection w:val="lrTb"/>
            <w:noWrap w:val="false"/>
          </w:tcPr>
          <w:p>
            <w:pPr>
              <w:ind w:firstLine="480"/>
              <w:jc w:val="left"/>
              <w:spacing w:line="480" w:lineRule="exact"/>
              <w:rPr>
                <w:rFonts w:cs="Courier New"/>
                <w:sz w:val="24"/>
                <w:szCs w:val="24"/>
              </w:rPr>
            </w:pPr>
            <w:r>
              <w:rPr>
                <w:rFonts w:hint="eastAsia" w:cs="Courier New"/>
                <w:sz w:val="24"/>
                <w:szCs w:val="24"/>
              </w:rPr>
              <w:t xml:space="preserve">名称</w:t>
            </w:r>
            <w:r>
              <w:rPr>
                <w:rFonts w:hint="eastAsia"/>
                <w:sz w:val="24"/>
                <w:szCs w:val="24"/>
              </w:rPr>
              <w:t xml:space="preserve">.</w:t>
            </w:r>
            <w:r>
              <w:rPr>
                <w:rFonts w:hint="eastAsia" w:ascii="宋体" w:hAnsi="宋体" w:cs="Courier New"/>
                <w:sz w:val="24"/>
                <w:szCs w:val="24"/>
              </w:rPr>
              <w:t xml:space="preserve">品牌</w:t>
            </w:r>
            <w:r>
              <w:rPr>
                <w:rFonts w:hint="eastAsia"/>
                <w:sz w:val="24"/>
                <w:szCs w:val="24"/>
              </w:rPr>
              <w:t xml:space="preserve">.</w:t>
            </w:r>
            <w:r>
              <w:rPr>
                <w:rFonts w:hint="eastAsia" w:ascii="宋体" w:hAnsi="宋体" w:cs="Courier New"/>
                <w:sz w:val="24"/>
                <w:szCs w:val="24"/>
              </w:rPr>
              <w:t xml:space="preserve">规格</w:t>
            </w:r>
            <w:r>
              <w:rPr>
                <w:rFonts w:hint="eastAsia"/>
                <w:sz w:val="24"/>
                <w:szCs w:val="24"/>
              </w:rPr>
              <w:t xml:space="preserve">.</w:t>
            </w:r>
            <w:r>
              <w:rPr>
                <w:rFonts w:hint="eastAsia" w:ascii="宋体" w:hAnsi="宋体" w:cs="Courier New"/>
                <w:sz w:val="24"/>
                <w:szCs w:val="24"/>
              </w:rPr>
              <w:t xml:space="preserve">型号</w:t>
            </w:r>
            <w:r/>
          </w:p>
        </w:tc>
        <w:tc>
          <w:tcPr>
            <w:tcW w:w="1074" w:type="dxa"/>
            <w:vAlign w:val="center"/>
            <w:textDirection w:val="lrTb"/>
            <w:noWrap w:val="false"/>
          </w:tcPr>
          <w:p>
            <w:pPr>
              <w:jc w:val="left"/>
              <w:spacing w:line="480" w:lineRule="exact"/>
              <w:rPr>
                <w:rFonts w:cs="Courier New"/>
                <w:sz w:val="24"/>
                <w:szCs w:val="24"/>
              </w:rPr>
            </w:pPr>
            <w:r>
              <w:rPr>
                <w:rFonts w:hint="eastAsia" w:cs="Courier New"/>
                <w:sz w:val="24"/>
                <w:szCs w:val="24"/>
              </w:rPr>
              <w:t xml:space="preserve">单位</w:t>
            </w:r>
            <w:r/>
          </w:p>
        </w:tc>
        <w:tc>
          <w:tcPr>
            <w:tcW w:w="1021" w:type="dxa"/>
            <w:vAlign w:val="center"/>
            <w:textDirection w:val="lrTb"/>
            <w:noWrap w:val="false"/>
          </w:tcPr>
          <w:p>
            <w:pPr>
              <w:jc w:val="left"/>
              <w:spacing w:line="480" w:lineRule="exact"/>
              <w:rPr>
                <w:rFonts w:cs="Courier New"/>
                <w:sz w:val="24"/>
                <w:szCs w:val="24"/>
              </w:rPr>
            </w:pPr>
            <w:r>
              <w:rPr>
                <w:rFonts w:hint="eastAsia" w:cs="Courier New"/>
                <w:sz w:val="24"/>
                <w:szCs w:val="24"/>
              </w:rPr>
              <w:t xml:space="preserve">数量</w:t>
            </w:r>
            <w:r/>
          </w:p>
        </w:tc>
        <w:tc>
          <w:tcPr>
            <w:tcW w:w="1436" w:type="dxa"/>
            <w:vAlign w:val="center"/>
            <w:textDirection w:val="lrTb"/>
            <w:noWrap w:val="false"/>
          </w:tcPr>
          <w:p>
            <w:pPr>
              <w:jc w:val="left"/>
              <w:spacing w:line="480" w:lineRule="exact"/>
              <w:rPr>
                <w:rFonts w:cs="Courier New"/>
                <w:sz w:val="24"/>
                <w:szCs w:val="24"/>
              </w:rPr>
            </w:pPr>
            <w:r>
              <w:rPr>
                <w:rFonts w:hint="eastAsia" w:cs="Courier New"/>
                <w:sz w:val="24"/>
                <w:szCs w:val="24"/>
              </w:rPr>
              <w:t xml:space="preserve">单价（元）</w:t>
            </w:r>
            <w:r/>
          </w:p>
        </w:tc>
        <w:tc>
          <w:tcPr>
            <w:tcW w:w="1444" w:type="dxa"/>
            <w:vAlign w:val="center"/>
            <w:textDirection w:val="lrTb"/>
            <w:noWrap w:val="false"/>
          </w:tcPr>
          <w:p>
            <w:pPr>
              <w:jc w:val="left"/>
              <w:spacing w:line="480" w:lineRule="exact"/>
              <w:rPr>
                <w:rFonts w:cs="Courier New"/>
                <w:sz w:val="24"/>
                <w:szCs w:val="24"/>
              </w:rPr>
            </w:pPr>
            <w:r>
              <w:rPr>
                <w:rFonts w:hint="eastAsia" w:cs="Courier New"/>
                <w:sz w:val="24"/>
                <w:szCs w:val="24"/>
              </w:rPr>
              <w:t xml:space="preserve">总价（元）</w:t>
            </w:r>
            <w:r/>
          </w:p>
        </w:tc>
      </w:tr>
      <w:tr>
        <w:trPr>
          <w:jc w:val="center"/>
        </w:trPr>
        <w:tc>
          <w:tcPr>
            <w:tcW w:w="1355"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2818"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7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21"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36"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4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r>
      <w:tr>
        <w:trPr>
          <w:jc w:val="center"/>
        </w:trPr>
        <w:tc>
          <w:tcPr>
            <w:tcW w:w="1355"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2818"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7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21"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36"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4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r>
      <w:tr>
        <w:trPr>
          <w:jc w:val="center"/>
        </w:trPr>
        <w:tc>
          <w:tcPr>
            <w:tcW w:w="1355"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2818"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7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021"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36"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c>
          <w:tcPr>
            <w:tcW w:w="1444" w:type="dxa"/>
            <w:vAlign w:val="center"/>
            <w:textDirection w:val="lrTb"/>
            <w:noWrap w:val="false"/>
          </w:tcPr>
          <w:p>
            <w:pPr>
              <w:ind w:firstLine="480"/>
              <w:jc w:val="left"/>
              <w:spacing w:line="480" w:lineRule="exact"/>
              <w:rPr>
                <w:rFonts w:cs="Courier New"/>
                <w:sz w:val="24"/>
                <w:szCs w:val="24"/>
              </w:rPr>
            </w:pPr>
            <w:r>
              <w:rPr>
                <w:rFonts w:cs="Courier New"/>
                <w:sz w:val="24"/>
                <w:szCs w:val="24"/>
              </w:rPr>
            </w:r>
            <w:r/>
          </w:p>
        </w:tc>
      </w:tr>
      <w:tr>
        <w:trPr>
          <w:jc w:val="center"/>
        </w:trPr>
        <w:tc>
          <w:tcPr>
            <w:gridSpan w:val="6"/>
            <w:tcW w:w="9148" w:type="dxa"/>
            <w:vAlign w:val="center"/>
            <w:textDirection w:val="lrTb"/>
            <w:noWrap w:val="false"/>
          </w:tcPr>
          <w:p>
            <w:pPr>
              <w:ind w:firstLine="480"/>
              <w:jc w:val="left"/>
              <w:spacing w:line="480" w:lineRule="exact"/>
              <w:rPr>
                <w:rFonts w:cs="Courier New"/>
                <w:sz w:val="24"/>
                <w:szCs w:val="24"/>
              </w:rPr>
            </w:pPr>
            <w:r>
              <w:rPr>
                <w:rFonts w:hint="eastAsia" w:cs="Courier New"/>
                <w:sz w:val="24"/>
                <w:szCs w:val="24"/>
              </w:rPr>
              <w:t xml:space="preserve">合计：人民币金额（大写）：     拾    万    仟   佰   拾    元整（￥：   ）</w:t>
            </w:r>
            <w:r/>
          </w:p>
        </w:tc>
      </w:tr>
    </w:tbl>
    <w:p>
      <w:pPr>
        <w:ind w:firstLine="480"/>
        <w:jc w:val="left"/>
        <w:spacing w:line="480" w:lineRule="exact"/>
      </w:pPr>
      <w:r>
        <w:rPr>
          <w:rFonts w:hint="eastAsia" w:ascii="宋体" w:hAnsi="宋体" w:cs="Courier New"/>
          <w:sz w:val="24"/>
          <w:szCs w:val="24"/>
        </w:rPr>
        <w:t xml:space="preserve">本合同价款包含乙方提供合同约定的货物及乙方提供合同中服务所支出的所有费用，甲方在上述合同价款之外不再向乙方支付其他任何费用。</w:t>
      </w:r>
      <w:r/>
    </w:p>
    <w:p>
      <w:pPr>
        <w:ind w:firstLine="482"/>
        <w:jc w:val="left"/>
        <w:spacing w:line="480" w:lineRule="exact"/>
        <w:rPr>
          <w:rFonts w:cs="Courier New"/>
          <w:b/>
          <w:sz w:val="24"/>
          <w:szCs w:val="24"/>
        </w:rPr>
      </w:pPr>
      <w:r>
        <w:rPr>
          <w:rFonts w:cs="Courier New"/>
          <w:b/>
          <w:sz w:val="24"/>
          <w:szCs w:val="24"/>
        </w:rPr>
        <w:t xml:space="preserve">三、技术资料</w:t>
      </w:r>
      <w:r/>
    </w:p>
    <w:p>
      <w:pPr>
        <w:ind w:firstLine="480"/>
        <w:jc w:val="left"/>
        <w:spacing w:line="480" w:lineRule="exact"/>
        <w:rPr>
          <w:rFonts w:cs="Courier New"/>
          <w:sz w:val="24"/>
          <w:szCs w:val="24"/>
        </w:rPr>
      </w:pPr>
      <w:r>
        <w:rPr>
          <w:rFonts w:cs="Courier New"/>
          <w:sz w:val="24"/>
          <w:szCs w:val="24"/>
        </w:rPr>
        <w:t xml:space="preserve">3.1乙方应按招标文件规定的时间向甲方提供使用货物</w:t>
      </w:r>
      <w:r>
        <w:rPr>
          <w:rFonts w:hint="eastAsia" w:cs="Courier New"/>
          <w:sz w:val="24"/>
          <w:szCs w:val="24"/>
        </w:rPr>
        <w:t xml:space="preserve">(包含与货物相关的服务)</w:t>
      </w:r>
      <w:r>
        <w:rPr>
          <w:rFonts w:cs="Courier New"/>
          <w:sz w:val="24"/>
          <w:szCs w:val="24"/>
        </w:rPr>
        <w:t xml:space="preserve">的有关技术资料。</w:t>
      </w:r>
      <w:r/>
    </w:p>
    <w:p>
      <w:pPr>
        <w:ind w:firstLine="480"/>
        <w:jc w:val="left"/>
        <w:spacing w:line="480" w:lineRule="exact"/>
        <w:rPr>
          <w:rFonts w:cs="Courier New"/>
          <w:sz w:val="24"/>
          <w:szCs w:val="24"/>
        </w:rPr>
      </w:pPr>
      <w:r>
        <w:rPr>
          <w:rFonts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480" w:lineRule="exact"/>
        <w:rPr>
          <w:rFonts w:cs="Courier New"/>
          <w:b/>
          <w:sz w:val="24"/>
          <w:szCs w:val="24"/>
        </w:rPr>
      </w:pPr>
      <w:r>
        <w:rPr>
          <w:rFonts w:cs="Courier New"/>
          <w:b/>
          <w:sz w:val="24"/>
          <w:szCs w:val="24"/>
        </w:rPr>
        <w:t xml:space="preserve">四、知识产权</w:t>
      </w:r>
      <w:r/>
    </w:p>
    <w:p>
      <w:pPr>
        <w:ind w:firstLine="480"/>
        <w:jc w:val="left"/>
        <w:spacing w:line="480" w:lineRule="exact"/>
        <w:rPr>
          <w:sz w:val="24"/>
        </w:rPr>
      </w:pPr>
      <w:r>
        <w:rPr>
          <w:sz w:val="24"/>
          <w:szCs w:val="24"/>
        </w:rPr>
        <w:t xml:space="preserve">4.1</w:t>
      </w:r>
      <w:r>
        <w:rPr>
          <w:rFonts w:hint="eastAsia" w:ascii="宋体" w:hAnsi="宋体"/>
          <w:sz w:val="24"/>
          <w:szCs w:val="24"/>
        </w:rPr>
        <w:t xml:space="preserve">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82"/>
        <w:jc w:val="left"/>
        <w:spacing w:line="480" w:lineRule="exact"/>
        <w:rPr>
          <w:rFonts w:cs="Courier New"/>
          <w:sz w:val="24"/>
          <w:szCs w:val="24"/>
          <w:u w:val="single"/>
        </w:rPr>
      </w:pPr>
      <w:r>
        <w:rPr>
          <w:rFonts w:cs="Courier New"/>
          <w:b/>
          <w:sz w:val="24"/>
          <w:szCs w:val="24"/>
        </w:rPr>
        <w:t xml:space="preserve">五、产权担保</w:t>
      </w:r>
      <w:r/>
    </w:p>
    <w:p>
      <w:pPr>
        <w:ind w:firstLine="480"/>
        <w:jc w:val="left"/>
        <w:spacing w:line="480" w:lineRule="exact"/>
        <w:rPr>
          <w:rFonts w:cs="Courier New"/>
          <w:sz w:val="24"/>
          <w:szCs w:val="24"/>
          <w:u w:val="single"/>
        </w:rPr>
      </w:pPr>
      <w:r>
        <w:rPr>
          <w:rFonts w:cs="Courier New"/>
          <w:sz w:val="24"/>
          <w:szCs w:val="24"/>
        </w:rPr>
        <w:t xml:space="preserve">5.1 乙方保证所交付的货物</w:t>
      </w:r>
      <w:r>
        <w:rPr>
          <w:rFonts w:hint="eastAsia" w:cs="Courier New"/>
          <w:sz w:val="24"/>
          <w:szCs w:val="24"/>
        </w:rPr>
        <w:t xml:space="preserve">（包含与货物相关的服务）</w:t>
      </w:r>
      <w:r>
        <w:rPr>
          <w:rFonts w:cs="Courier New"/>
          <w:sz w:val="24"/>
          <w:szCs w:val="24"/>
        </w:rPr>
        <w:t xml:space="preserve">的所有权完全属于乙方且无任何抵押、查封等产权瑕疵。</w:t>
      </w:r>
      <w:r/>
    </w:p>
    <w:p>
      <w:pPr>
        <w:ind w:firstLine="482"/>
        <w:jc w:val="left"/>
        <w:spacing w:line="480" w:lineRule="exact"/>
        <w:rPr>
          <w:rFonts w:cs="Courier New"/>
          <w:b/>
          <w:sz w:val="24"/>
          <w:szCs w:val="24"/>
        </w:rPr>
      </w:pPr>
      <w:r>
        <w:rPr>
          <w:rFonts w:cs="Courier New"/>
          <w:b/>
          <w:sz w:val="24"/>
          <w:szCs w:val="24"/>
        </w:rPr>
        <w:t xml:space="preserve">六、履约保证金</w:t>
      </w:r>
      <w:r/>
    </w:p>
    <w:p>
      <w:pPr>
        <w:ind w:firstLine="480"/>
        <w:jc w:val="left"/>
        <w:spacing w:line="480" w:lineRule="exact"/>
        <w:rPr>
          <w:bCs/>
          <w:sz w:val="24"/>
        </w:rPr>
      </w:pPr>
      <w:r>
        <w:rPr>
          <w:rFonts w:hint="eastAsia"/>
          <w:sz w:val="24"/>
          <w:szCs w:val="24"/>
          <w:lang w:val="en-US" w:eastAsia="zh-CN"/>
        </w:rPr>
        <w:t xml:space="preserve">本项目无需缴纳</w:t>
      </w:r>
      <w:r>
        <w:rPr>
          <w:sz w:val="24"/>
          <w:szCs w:val="24"/>
        </w:rPr>
        <w:t xml:space="preserve">。</w:t>
      </w:r>
      <w:r/>
    </w:p>
    <w:p>
      <w:pPr>
        <w:ind w:firstLine="482"/>
        <w:jc w:val="left"/>
        <w:spacing w:line="480" w:lineRule="exact"/>
        <w:rPr>
          <w:rFonts w:eastAsia="仿宋_GB2312"/>
          <w:b/>
          <w:sz w:val="24"/>
          <w:szCs w:val="24"/>
        </w:rPr>
      </w:pPr>
      <w:r>
        <w:rPr>
          <w:rFonts w:hint="eastAsia"/>
          <w:b/>
          <w:sz w:val="24"/>
          <w:szCs w:val="24"/>
        </w:rPr>
        <w:t xml:space="preserve">七、合同转包或分包</w:t>
      </w:r>
      <w:r/>
    </w:p>
    <w:p>
      <w:pPr>
        <w:ind w:firstLine="480"/>
        <w:jc w:val="left"/>
        <w:spacing w:line="480" w:lineRule="exact"/>
        <w:rPr>
          <w:sz w:val="24"/>
          <w:szCs w:val="24"/>
        </w:rPr>
      </w:pPr>
      <w:r>
        <w:rPr>
          <w:rFonts w:hint="eastAsia"/>
          <w:sz w:val="24"/>
          <w:szCs w:val="24"/>
        </w:rPr>
        <w:t xml:space="preserve">7.1乙方不得将合同标的转包给他人履行。</w:t>
      </w:r>
      <w:r/>
    </w:p>
    <w:p>
      <w:pPr>
        <w:ind w:firstLine="480"/>
        <w:jc w:val="left"/>
        <w:spacing w:line="480" w:lineRule="exact"/>
        <w:rPr>
          <w:sz w:val="24"/>
          <w:szCs w:val="24"/>
        </w:rPr>
      </w:pPr>
      <w:r>
        <w:rPr>
          <w:rFonts w:hint="eastAsia"/>
          <w:sz w:val="24"/>
          <w:szCs w:val="24"/>
        </w:rPr>
        <w:t xml:space="preserve">7.2乙方不得将合同标的分包给他人履行。</w:t>
      </w:r>
      <w:r/>
    </w:p>
    <w:p>
      <w:pPr>
        <w:ind w:firstLine="480"/>
        <w:jc w:val="left"/>
        <w:spacing w:line="480" w:lineRule="exact"/>
        <w:rPr>
          <w:rFonts w:eastAsia="仿宋_GB2312"/>
          <w:sz w:val="24"/>
          <w:szCs w:val="24"/>
        </w:rPr>
      </w:pPr>
      <w:r>
        <w:rPr>
          <w:sz w:val="24"/>
          <w:szCs w:val="24"/>
        </w:rPr>
        <w:t xml:space="preserve">7.3</w:t>
      </w:r>
      <w:r>
        <w:rPr>
          <w:rFonts w:hint="eastAsia"/>
          <w:sz w:val="24"/>
          <w:szCs w:val="24"/>
        </w:rPr>
        <w:t xml:space="preserve">乙方如有转包或未经甲方同意的分包行为，甲方有权给予终止合同。</w:t>
      </w:r>
      <w:r/>
    </w:p>
    <w:p>
      <w:pPr>
        <w:ind w:firstLine="482"/>
        <w:jc w:val="left"/>
        <w:spacing w:line="480" w:lineRule="exact"/>
        <w:rPr>
          <w:rFonts w:cs="Courier New"/>
          <w:b/>
          <w:sz w:val="24"/>
          <w:szCs w:val="24"/>
        </w:rPr>
      </w:pPr>
      <w:r>
        <w:rPr>
          <w:rFonts w:hint="eastAsia" w:cs="Courier New"/>
          <w:b/>
          <w:sz w:val="24"/>
          <w:szCs w:val="24"/>
        </w:rPr>
        <w:t xml:space="preserve">八</w:t>
      </w:r>
      <w:r>
        <w:rPr>
          <w:rFonts w:cs="Courier New"/>
          <w:b/>
          <w:sz w:val="24"/>
          <w:szCs w:val="24"/>
        </w:rPr>
        <w:t xml:space="preserve">、</w:t>
      </w:r>
      <w:r>
        <w:rPr>
          <w:rFonts w:hint="eastAsia" w:cs="Courier New"/>
          <w:b/>
          <w:sz w:val="24"/>
          <w:szCs w:val="24"/>
        </w:rPr>
        <w:t xml:space="preserve">合同款项</w:t>
      </w:r>
      <w:r>
        <w:rPr>
          <w:rFonts w:cs="Courier New"/>
          <w:b/>
          <w:sz w:val="24"/>
          <w:szCs w:val="24"/>
        </w:rPr>
        <w:t xml:space="preserve">支付</w:t>
      </w:r>
      <w:r/>
    </w:p>
    <w:p>
      <w:pPr>
        <w:ind w:firstLine="480"/>
        <w:jc w:val="left"/>
        <w:spacing w:line="480" w:lineRule="exact"/>
        <w:rPr>
          <w:rFonts w:hint="eastAsia"/>
          <w:bCs/>
          <w:sz w:val="24"/>
          <w:lang w:val="zh-CN"/>
        </w:rPr>
      </w:pPr>
      <w:r>
        <w:rPr>
          <w:rFonts w:hint="eastAsia"/>
          <w:bCs/>
          <w:sz w:val="24"/>
          <w:lang w:val="zh-CN"/>
        </w:rPr>
        <w:t xml:space="preserve">8.1预付款：合同金额的30%，合同签订后按规定支付； </w:t>
      </w:r>
      <w:r/>
    </w:p>
    <w:p>
      <w:pPr>
        <w:ind w:firstLine="787"/>
        <w:jc w:val="left"/>
        <w:spacing w:line="480" w:lineRule="exact"/>
        <w:rPr>
          <w:rFonts w:hint="eastAsia"/>
          <w:bCs/>
          <w:sz w:val="24"/>
          <w:lang w:val="zh-CN"/>
        </w:rPr>
      </w:pPr>
      <w:r>
        <w:rPr>
          <w:rFonts w:hint="eastAsia"/>
          <w:bCs/>
          <w:sz w:val="24"/>
          <w:lang w:val="zh-CN"/>
        </w:rPr>
        <w:t xml:space="preserve">进度款：所有</w:t>
      </w:r>
      <w:r>
        <w:rPr>
          <w:rFonts w:hint="eastAsia"/>
          <w:bCs/>
          <w:sz w:val="24"/>
          <w:lang w:val="zh-CN" w:eastAsia="zh-CN"/>
        </w:rPr>
        <w:t xml:space="preserve">货物</w:t>
      </w:r>
      <w:r>
        <w:rPr>
          <w:rFonts w:hint="eastAsia"/>
          <w:bCs/>
          <w:sz w:val="24"/>
          <w:lang w:val="zh-CN"/>
        </w:rPr>
        <w:t xml:space="preserve">验收合格且收到供应商发票后10个工作日内支付至合同总额100%。</w:t>
      </w:r>
      <w:r/>
    </w:p>
    <w:p>
      <w:pPr>
        <w:ind w:firstLine="480"/>
        <w:jc w:val="left"/>
        <w:spacing w:line="480" w:lineRule="exact"/>
        <w:rPr>
          <w:rFonts w:hint="eastAsia"/>
          <w:bCs/>
          <w:sz w:val="24"/>
          <w:lang w:val="zh-CN"/>
        </w:rPr>
      </w:pPr>
      <w:r>
        <w:rPr>
          <w:rFonts w:hint="eastAsia"/>
          <w:bCs/>
          <w:sz w:val="24"/>
          <w:lang w:val="zh-CN"/>
        </w:rPr>
        <w:t xml:space="preserve">注：（1）在签订合同时，中标人明确表示无需预付款或者主动要求降低预付款</w:t>
      </w:r>
      <w:r/>
    </w:p>
    <w:p>
      <w:pPr>
        <w:ind w:firstLine="480"/>
        <w:jc w:val="left"/>
        <w:spacing w:line="480" w:lineRule="exact"/>
        <w:rPr>
          <w:rFonts w:hint="eastAsia"/>
          <w:bCs/>
          <w:sz w:val="24"/>
          <w:lang w:val="zh-CN"/>
        </w:rPr>
      </w:pPr>
      <w:r>
        <w:rPr>
          <w:rFonts w:hint="eastAsia"/>
          <w:bCs/>
          <w:sz w:val="24"/>
          <w:lang w:val="zh-CN"/>
        </w:rPr>
        <w:t xml:space="preserve">（</w:t>
      </w:r>
      <w:r>
        <w:rPr>
          <w:rFonts w:hint="eastAsia"/>
          <w:bCs/>
          <w:sz w:val="24"/>
          <w:lang w:val="zh-CN" w:eastAsia="zh-CN"/>
        </w:rPr>
        <w:t xml:space="preserve">2</w:t>
      </w:r>
      <w:r>
        <w:rPr>
          <w:rFonts w:hint="eastAsia"/>
          <w:bCs/>
          <w:sz w:val="24"/>
          <w:lang w:val="zh-CN"/>
        </w:rPr>
        <w:t xml:space="preserve">）可以采用数字人民币支付；</w:t>
      </w:r>
      <w:r/>
    </w:p>
    <w:p>
      <w:pPr>
        <w:ind w:firstLine="480"/>
        <w:jc w:val="left"/>
        <w:spacing w:line="480" w:lineRule="exact"/>
        <w:rPr>
          <w:rFonts w:hint="eastAsia"/>
          <w:bCs/>
          <w:sz w:val="24"/>
          <w:lang w:val="zh-CN"/>
        </w:rPr>
      </w:pPr>
      <w:r>
        <w:rPr>
          <w:rFonts w:hint="eastAsia"/>
          <w:bCs/>
          <w:sz w:val="24"/>
          <w:lang w:val="zh-CN"/>
        </w:rPr>
        <w:t xml:space="preserve">（</w:t>
      </w:r>
      <w:r>
        <w:rPr>
          <w:rFonts w:hint="eastAsia"/>
          <w:bCs/>
          <w:sz w:val="24"/>
          <w:lang w:val="zh-CN" w:eastAsia="zh-CN"/>
        </w:rPr>
        <w:t xml:space="preserve">3</w:t>
      </w:r>
      <w:r>
        <w:rPr>
          <w:rFonts w:hint="eastAsia"/>
          <w:bCs/>
          <w:sz w:val="24"/>
          <w:lang w:val="zh-CN"/>
        </w:rPr>
        <w:t xml:space="preserve">）资金支付的时间：收到供应商发票10个工作日内；</w:t>
      </w:r>
      <w:r/>
    </w:p>
    <w:p>
      <w:pPr>
        <w:ind w:firstLine="480"/>
        <w:jc w:val="left"/>
        <w:spacing w:line="480" w:lineRule="exact"/>
        <w:rPr>
          <w:rFonts w:hint="eastAsia"/>
          <w:bCs/>
          <w:sz w:val="24"/>
          <w:lang w:val="zh-CN"/>
        </w:rPr>
      </w:pPr>
      <w:r>
        <w:rPr>
          <w:rFonts w:hint="eastAsia"/>
          <w:bCs/>
          <w:sz w:val="24"/>
          <w:lang w:val="zh-CN"/>
        </w:rPr>
        <w:t xml:space="preserve">（</w:t>
      </w:r>
      <w:r>
        <w:rPr>
          <w:rFonts w:hint="eastAsia"/>
          <w:bCs/>
          <w:sz w:val="24"/>
          <w:lang w:val="zh-CN" w:eastAsia="zh-CN"/>
        </w:rPr>
        <w:t xml:space="preserve">4</w:t>
      </w:r>
      <w:r>
        <w:rPr>
          <w:rFonts w:hint="eastAsia"/>
          <w:bCs/>
          <w:sz w:val="24"/>
          <w:lang w:val="zh-CN"/>
        </w:rPr>
        <w:t xml:space="preserve">）资金支付的条件：满足相应阶段的要求且收到供应商发票；</w:t>
      </w:r>
      <w:r/>
    </w:p>
    <w:p>
      <w:pPr>
        <w:ind w:firstLine="480"/>
        <w:jc w:val="left"/>
        <w:spacing w:line="480" w:lineRule="exact"/>
        <w:rPr>
          <w:bCs/>
          <w:sz w:val="24"/>
          <w:lang w:val="zh-CN"/>
        </w:rPr>
      </w:pPr>
      <w:r>
        <w:rPr>
          <w:rFonts w:hint="eastAsia"/>
          <w:bCs/>
          <w:sz w:val="24"/>
          <w:lang w:val="zh-CN"/>
        </w:rPr>
        <w:t xml:space="preserve">8.2当采购数量与实际使用数量不一致时，乙方应根据实际使用量供货，合同的最终结算金额按实际使用量乘以成交单价进行计算。</w:t>
      </w:r>
      <w:r/>
    </w:p>
    <w:p>
      <w:pPr>
        <w:ind w:firstLine="482"/>
        <w:jc w:val="left"/>
        <w:spacing w:line="480" w:lineRule="exact"/>
        <w:rPr>
          <w:rFonts w:eastAsia="仿宋_GB2312"/>
          <w:b/>
          <w:sz w:val="24"/>
          <w:szCs w:val="24"/>
        </w:rPr>
      </w:pPr>
      <w:r>
        <w:rPr>
          <w:rFonts w:hint="eastAsia"/>
          <w:b/>
          <w:sz w:val="24"/>
          <w:szCs w:val="24"/>
        </w:rPr>
        <w:t xml:space="preserve">九、税费</w:t>
      </w:r>
      <w:r/>
    </w:p>
    <w:p>
      <w:pPr>
        <w:ind w:firstLine="480"/>
        <w:jc w:val="left"/>
        <w:spacing w:line="480" w:lineRule="exact"/>
        <w:rPr>
          <w:rFonts w:eastAsia="仿宋_GB2312"/>
          <w:sz w:val="24"/>
          <w:szCs w:val="24"/>
        </w:rPr>
      </w:pPr>
      <w:r>
        <w:rPr>
          <w:rFonts w:hint="eastAsia"/>
          <w:sz w:val="24"/>
          <w:szCs w:val="24"/>
        </w:rPr>
        <w:t xml:space="preserve">9</w:t>
      </w:r>
      <w:r>
        <w:rPr>
          <w:sz w:val="24"/>
          <w:szCs w:val="24"/>
        </w:rPr>
        <w:t xml:space="preserve">.1</w:t>
      </w:r>
      <w:r>
        <w:rPr>
          <w:rFonts w:hint="eastAsia"/>
          <w:sz w:val="24"/>
          <w:szCs w:val="24"/>
        </w:rPr>
        <w:t xml:space="preserve">本合同执行中相关的一切税费均由乙方负担。</w:t>
      </w:r>
      <w:r/>
    </w:p>
    <w:p>
      <w:pPr>
        <w:ind w:firstLine="482"/>
        <w:jc w:val="left"/>
        <w:spacing w:line="480" w:lineRule="exact"/>
        <w:rPr>
          <w:rFonts w:cs="Courier New"/>
          <w:sz w:val="24"/>
          <w:szCs w:val="24"/>
        </w:rPr>
      </w:pPr>
      <w:r>
        <w:rPr>
          <w:rFonts w:cs="Courier New"/>
          <w:b/>
          <w:sz w:val="24"/>
          <w:szCs w:val="24"/>
        </w:rPr>
        <w:t xml:space="preserve">十、质量</w:t>
      </w:r>
      <w:r>
        <w:rPr>
          <w:rFonts w:hint="eastAsia" w:cs="Courier New"/>
          <w:b/>
          <w:sz w:val="24"/>
          <w:szCs w:val="24"/>
        </w:rPr>
        <w:t xml:space="preserve">保修范围和保修期</w:t>
      </w:r>
      <w:r>
        <w:rPr>
          <w:rFonts w:cs="Courier New"/>
          <w:b/>
          <w:sz w:val="24"/>
          <w:szCs w:val="24"/>
        </w:rPr>
        <w:t xml:space="preserve">及售后服务</w:t>
      </w:r>
      <w:r/>
    </w:p>
    <w:p>
      <w:pPr>
        <w:ind w:firstLine="480"/>
        <w:jc w:val="left"/>
        <w:spacing w:line="480" w:lineRule="exact"/>
        <w:rPr>
          <w:sz w:val="24"/>
          <w:szCs w:val="24"/>
        </w:rPr>
      </w:pPr>
      <w:r>
        <w:rPr>
          <w:sz w:val="24"/>
          <w:szCs w:val="24"/>
        </w:rPr>
        <w:t xml:space="preserve">1</w:t>
      </w:r>
      <w:r>
        <w:rPr>
          <w:rFonts w:hint="eastAsia"/>
          <w:sz w:val="24"/>
          <w:szCs w:val="24"/>
        </w:rPr>
        <w:t xml:space="preserve">0</w:t>
      </w:r>
      <w:r>
        <w:rPr>
          <w:sz w:val="24"/>
          <w:szCs w:val="24"/>
        </w:rPr>
        <w:t xml:space="preserve">.1 乙方应按招标文件规定的货物性能、技术要求、质量标准向甲方提供未经使用的全新产品。</w:t>
      </w:r>
      <w:r/>
    </w:p>
    <w:p>
      <w:pPr>
        <w:ind w:firstLine="480"/>
        <w:jc w:val="left"/>
        <w:spacing w:line="480" w:lineRule="exact"/>
        <w:rPr>
          <w:sz w:val="24"/>
          <w:szCs w:val="24"/>
        </w:rPr>
      </w:pPr>
      <w:r>
        <w:rPr>
          <w:sz w:val="24"/>
          <w:szCs w:val="24"/>
        </w:rPr>
        <w:t xml:space="preserve">1</w:t>
      </w:r>
      <w:r>
        <w:rPr>
          <w:rFonts w:hint="eastAsia"/>
          <w:sz w:val="24"/>
          <w:szCs w:val="24"/>
        </w:rPr>
        <w:t xml:space="preserve">0</w:t>
      </w:r>
      <w:r>
        <w:rPr>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jc w:val="left"/>
        <w:spacing w:line="480" w:lineRule="exact"/>
        <w:rPr>
          <w:rFonts w:cs="Courier New"/>
          <w:sz w:val="24"/>
          <w:szCs w:val="24"/>
        </w:rPr>
      </w:pPr>
      <w:r>
        <w:rPr>
          <w:rFonts w:cs="Courier New"/>
          <w:sz w:val="24"/>
          <w:szCs w:val="24"/>
        </w:rPr>
        <w:t xml:space="preserve">⑴更换：由乙方承担所发生的全部费用。</w:t>
      </w:r>
      <w:r/>
    </w:p>
    <w:p>
      <w:pPr>
        <w:ind w:firstLine="480"/>
        <w:jc w:val="left"/>
        <w:spacing w:line="480" w:lineRule="exact"/>
        <w:rPr>
          <w:rFonts w:cs="Courier New"/>
          <w:sz w:val="24"/>
          <w:szCs w:val="24"/>
        </w:rPr>
      </w:pPr>
      <w:r>
        <w:rPr>
          <w:rFonts w:cs="Courier New"/>
          <w:sz w:val="24"/>
          <w:szCs w:val="24"/>
        </w:rPr>
        <w:t xml:space="preserve">⑵贬值处理：由甲乙双方合议定价。</w:t>
      </w:r>
      <w:r/>
    </w:p>
    <w:p>
      <w:pPr>
        <w:ind w:firstLine="480"/>
        <w:jc w:val="left"/>
        <w:spacing w:line="480" w:lineRule="exact"/>
        <w:rPr>
          <w:rFonts w:cs="Courier New"/>
          <w:sz w:val="24"/>
          <w:szCs w:val="24"/>
        </w:rPr>
      </w:pPr>
      <w:r>
        <w:rPr>
          <w:rFonts w:cs="Courier New"/>
          <w:sz w:val="24"/>
          <w:szCs w:val="24"/>
        </w:rPr>
        <w:t xml:space="preserve">⑶退货处理：乙方应退还甲方支付的合同款，同时应承担该货物的直接费用（运输、保险、检验、货款利息及银行手续费等）。</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0</w:t>
      </w:r>
      <w:r>
        <w:rPr>
          <w:rFonts w:cs="Courier New"/>
          <w:sz w:val="24"/>
          <w:szCs w:val="24"/>
        </w:rPr>
        <w:t xml:space="preserve">.3 如在使用过程中发生质量问题，乙方在接到甲方通知后在</w:t>
      </w:r>
      <w:r>
        <w:rPr>
          <w:rFonts w:hint="eastAsia" w:cs="Courier New"/>
          <w:sz w:val="24"/>
          <w:szCs w:val="24"/>
          <w:u w:val="single"/>
        </w:rPr>
        <w:t xml:space="preserve">2</w:t>
      </w:r>
      <w:r>
        <w:rPr>
          <w:rFonts w:cs="Courier New"/>
          <w:sz w:val="24"/>
          <w:szCs w:val="24"/>
        </w:rPr>
        <w:t xml:space="preserve">小时内到达甲方现场。</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0</w:t>
      </w:r>
      <w:r>
        <w:rPr>
          <w:rFonts w:cs="Courier New"/>
          <w:sz w:val="24"/>
          <w:szCs w:val="24"/>
        </w:rPr>
        <w:t xml:space="preserve">.4 在质保期内，乙方应对货物出现的质量及安全问题负责处理解决并承担一切费用。</w:t>
      </w:r>
      <w:r/>
    </w:p>
    <w:p>
      <w:pPr>
        <w:ind w:firstLine="480"/>
        <w:jc w:val="left"/>
        <w:spacing w:line="480" w:lineRule="exact"/>
        <w:rPr>
          <w:sz w:val="24"/>
          <w:szCs w:val="24"/>
        </w:rPr>
      </w:pPr>
      <w:r>
        <w:rPr>
          <w:sz w:val="24"/>
          <w:szCs w:val="24"/>
        </w:rPr>
        <w:t xml:space="preserve">1</w:t>
      </w:r>
      <w:r>
        <w:rPr>
          <w:rFonts w:hint="eastAsia"/>
          <w:sz w:val="24"/>
          <w:szCs w:val="24"/>
        </w:rPr>
        <w:t xml:space="preserve">0</w:t>
      </w:r>
      <w:r>
        <w:rPr>
          <w:sz w:val="24"/>
          <w:szCs w:val="24"/>
        </w:rPr>
        <w:t xml:space="preserve">.5上述的货物免费保修期为</w:t>
      </w:r>
      <w:r>
        <w:rPr>
          <w:sz w:val="24"/>
          <w:szCs w:val="24"/>
          <w:u w:val="single"/>
        </w:rPr>
        <w:t xml:space="preserve"> 1 </w:t>
      </w:r>
      <w:r>
        <w:rPr>
          <w:sz w:val="24"/>
          <w:szCs w:val="24"/>
        </w:rPr>
        <w:t xml:space="preserve">年（自</w:t>
      </w:r>
      <w:r>
        <w:rPr>
          <w:rFonts w:hint="eastAsia"/>
          <w:sz w:val="24"/>
          <w:szCs w:val="24"/>
        </w:rPr>
        <w:t xml:space="preserve">项目</w:t>
      </w:r>
      <w:r>
        <w:rPr>
          <w:sz w:val="24"/>
          <w:szCs w:val="24"/>
        </w:rPr>
        <w:t xml:space="preserve">验收合格之日起计），因人为因素出现的故障不在免费保修范围内。超过保修期的机器设备，终生维修，维修时只收部件成本费。</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一</w:t>
      </w:r>
      <w:r>
        <w:rPr>
          <w:rFonts w:cs="Courier New"/>
          <w:b/>
          <w:sz w:val="24"/>
          <w:szCs w:val="24"/>
        </w:rPr>
        <w:t xml:space="preserve">、</w:t>
      </w:r>
      <w:r>
        <w:rPr>
          <w:rFonts w:hint="eastAsia" w:cs="Courier New"/>
          <w:b/>
          <w:sz w:val="24"/>
          <w:szCs w:val="24"/>
        </w:rPr>
        <w:t xml:space="preserve">项目</w:t>
      </w:r>
      <w:r>
        <w:rPr>
          <w:rFonts w:cs="Courier New"/>
          <w:b/>
          <w:sz w:val="24"/>
          <w:szCs w:val="24"/>
        </w:rPr>
        <w:t xml:space="preserve">验收</w:t>
      </w:r>
      <w:r/>
    </w:p>
    <w:p>
      <w:pPr>
        <w:ind w:firstLine="480"/>
        <w:jc w:val="left"/>
        <w:spacing w:line="480" w:lineRule="exact"/>
        <w:rPr>
          <w:rFonts w:cs="Courier New"/>
          <w:sz w:val="24"/>
          <w:szCs w:val="24"/>
        </w:rPr>
      </w:pPr>
      <w:r>
        <w:rPr>
          <w:rFonts w:hint="eastAsia" w:cs="Courier New"/>
          <w:sz w:val="24"/>
          <w:szCs w:val="24"/>
        </w:rPr>
        <w:t xml:space="preserve">11.1 甲方依法组织履约验收工作。</w:t>
      </w:r>
      <w:r/>
    </w:p>
    <w:p>
      <w:pPr>
        <w:ind w:firstLine="480"/>
        <w:jc w:val="left"/>
        <w:spacing w:line="480" w:lineRule="exact"/>
        <w:rPr>
          <w:rFonts w:cs="Courier New"/>
          <w:sz w:val="24"/>
          <w:szCs w:val="24"/>
        </w:rPr>
      </w:pPr>
      <w:r>
        <w:rPr>
          <w:rFonts w:hint="eastAsia"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480" w:lineRule="exact"/>
        <w:rPr>
          <w:rFonts w:cs="Courier New"/>
          <w:sz w:val="24"/>
          <w:szCs w:val="24"/>
        </w:rPr>
      </w:pPr>
      <w:r>
        <w:rPr>
          <w:rFonts w:hint="eastAsia" w:cs="Courier New"/>
          <w:sz w:val="24"/>
          <w:szCs w:val="24"/>
        </w:rPr>
        <w:t xml:space="preserve">11.3 对于实际使用人和甲方分离的项目，甲方邀请实际使用人参与验收。</w:t>
      </w:r>
      <w:r/>
    </w:p>
    <w:p>
      <w:pPr>
        <w:ind w:firstLine="480"/>
        <w:jc w:val="left"/>
        <w:spacing w:line="480" w:lineRule="exact"/>
        <w:rPr>
          <w:rFonts w:cs="Courier New"/>
          <w:sz w:val="24"/>
          <w:szCs w:val="24"/>
        </w:rPr>
      </w:pPr>
      <w:r>
        <w:rPr>
          <w:rFonts w:hint="eastAsia" w:cs="Courier New"/>
          <w:sz w:val="24"/>
          <w:szCs w:val="24"/>
        </w:rPr>
        <w:t xml:space="preserve">11.4 如有必要，甲方邀请参加本项目的其他供应商或第三方专业机构及专家参与验收，相关意见将作为验收书的参考资料。</w:t>
      </w:r>
      <w:r/>
    </w:p>
    <w:p>
      <w:pPr>
        <w:ind w:firstLine="480"/>
        <w:jc w:val="left"/>
        <w:spacing w:line="480" w:lineRule="exact"/>
        <w:rPr>
          <w:rFonts w:cs="Courier New"/>
          <w:sz w:val="24"/>
          <w:szCs w:val="24"/>
        </w:rPr>
      </w:pPr>
      <w:r>
        <w:rPr>
          <w:rFonts w:hint="eastAsia" w:cs="Courier New"/>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480" w:lineRule="exact"/>
        <w:rPr>
          <w:rFonts w:cs="Courier New"/>
          <w:sz w:val="24"/>
          <w:szCs w:val="24"/>
        </w:rPr>
      </w:pPr>
      <w:r>
        <w:rPr>
          <w:rFonts w:hint="eastAsia"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二</w:t>
      </w:r>
      <w:r>
        <w:rPr>
          <w:rFonts w:cs="Courier New"/>
          <w:b/>
          <w:sz w:val="24"/>
          <w:szCs w:val="24"/>
        </w:rPr>
        <w:t xml:space="preserve">、货物</w:t>
      </w:r>
      <w:r>
        <w:rPr>
          <w:rFonts w:hint="eastAsia" w:cs="Courier New"/>
          <w:b/>
          <w:sz w:val="24"/>
          <w:szCs w:val="24"/>
        </w:rPr>
        <w:t xml:space="preserve">的</w:t>
      </w:r>
      <w:r>
        <w:rPr>
          <w:rFonts w:cs="Courier New"/>
          <w:b/>
          <w:sz w:val="24"/>
          <w:szCs w:val="24"/>
        </w:rPr>
        <w:t xml:space="preserve">包装、发运及运输</w:t>
      </w:r>
      <w:r/>
    </w:p>
    <w:p>
      <w:pPr>
        <w:ind w:firstLine="480"/>
        <w:jc w:val="left"/>
        <w:spacing w:line="480" w:lineRule="exact"/>
        <w:rPr>
          <w:sz w:val="24"/>
          <w:szCs w:val="24"/>
        </w:rPr>
      </w:pPr>
      <w:r>
        <w:rPr>
          <w:sz w:val="24"/>
          <w:szCs w:val="24"/>
        </w:rPr>
        <w:t xml:space="preserve">1</w:t>
      </w:r>
      <w:r>
        <w:rPr>
          <w:rFonts w:hint="eastAsia"/>
          <w:sz w:val="24"/>
          <w:szCs w:val="24"/>
        </w:rPr>
        <w:t xml:space="preserve">2</w:t>
      </w:r>
      <w:r>
        <w:rPr>
          <w:sz w:val="24"/>
          <w:szCs w:val="24"/>
        </w:rPr>
        <w:t xml:space="preserve">.1 乙方应在货物发运前对其进行满足运输距离、防潮、防震、防锈和防破损装卸等要求包装，以保证货物安全运达甲方指定地点。</w:t>
      </w:r>
      <w:r>
        <w:rPr>
          <w:rFonts w:hint="eastAsia"/>
          <w:sz w:val="24"/>
          <w:szCs w:val="24"/>
        </w:rPr>
        <w:t xml:space="preserve">乙方对</w:t>
      </w:r>
      <w:r>
        <w:rPr>
          <w:sz w:val="24"/>
          <w:szCs w:val="24"/>
        </w:rPr>
        <w:t xml:space="preserve">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jc w:val="left"/>
        <w:spacing w:line="480" w:lineRule="exact"/>
        <w:rPr>
          <w:rFonts w:cs="Courier New"/>
          <w:sz w:val="24"/>
          <w:szCs w:val="24"/>
        </w:rPr>
      </w:pPr>
      <w:r>
        <w:rPr>
          <w:sz w:val="24"/>
          <w:szCs w:val="24"/>
        </w:rPr>
        <w:t xml:space="preserve">1</w:t>
      </w:r>
      <w:r>
        <w:rPr>
          <w:rFonts w:hint="eastAsia" w:cs="Courier New"/>
          <w:sz w:val="24"/>
          <w:szCs w:val="24"/>
        </w:rPr>
        <w:t xml:space="preserve">2</w:t>
      </w:r>
      <w:r>
        <w:rPr>
          <w:rFonts w:cs="Courier New"/>
          <w:sz w:val="24"/>
          <w:szCs w:val="24"/>
        </w:rPr>
        <w:t xml:space="preserve">.2 使用说明书、质量检验证明书、随配附件和工具以及清单一并附于货物内。</w:t>
      </w:r>
      <w:r/>
    </w:p>
    <w:p>
      <w:pPr>
        <w:ind w:firstLine="480"/>
        <w:jc w:val="left"/>
        <w:spacing w:line="480" w:lineRule="exact"/>
        <w:rPr>
          <w:sz w:val="24"/>
          <w:szCs w:val="24"/>
        </w:rPr>
      </w:pPr>
      <w:r>
        <w:rPr>
          <w:sz w:val="24"/>
          <w:szCs w:val="24"/>
        </w:rPr>
        <w:t xml:space="preserve">1</w:t>
      </w:r>
      <w:r>
        <w:rPr>
          <w:rFonts w:hint="eastAsia"/>
          <w:sz w:val="24"/>
          <w:szCs w:val="24"/>
        </w:rPr>
        <w:t xml:space="preserve">2</w:t>
      </w:r>
      <w:r>
        <w:rPr>
          <w:sz w:val="24"/>
          <w:szCs w:val="24"/>
        </w:rPr>
        <w:t xml:space="preserve">.3 乙方在货物发运手续办理完毕后24小时内或货到甲方48小时前通知甲方，以准备接货。</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2</w:t>
      </w:r>
      <w:r>
        <w:rPr>
          <w:rFonts w:cs="Courier New"/>
          <w:sz w:val="24"/>
          <w:szCs w:val="24"/>
        </w:rPr>
        <w:t xml:space="preserve">.4 货物在交付甲方前发生的风险均由乙方负责。</w:t>
      </w:r>
      <w:r/>
    </w:p>
    <w:p>
      <w:pPr>
        <w:ind w:firstLine="480"/>
        <w:jc w:val="left"/>
        <w:spacing w:line="480" w:lineRule="exact"/>
        <w:rPr>
          <w:sz w:val="24"/>
          <w:szCs w:val="24"/>
        </w:rPr>
      </w:pPr>
      <w:r>
        <w:rPr>
          <w:sz w:val="24"/>
          <w:szCs w:val="24"/>
        </w:rPr>
        <w:t xml:space="preserve">1</w:t>
      </w:r>
      <w:r>
        <w:rPr>
          <w:rFonts w:hint="eastAsia"/>
          <w:sz w:val="24"/>
          <w:szCs w:val="24"/>
        </w:rPr>
        <w:t xml:space="preserve">2</w:t>
      </w:r>
      <w:r>
        <w:rPr>
          <w:sz w:val="24"/>
          <w:szCs w:val="24"/>
        </w:rPr>
        <w:t xml:space="preserve">.5 货物在规定的交付期限内由乙方送达甲方指定的地点视为交付，乙方同时需通知甲方货物已送达。</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三</w:t>
      </w:r>
      <w:r>
        <w:rPr>
          <w:rFonts w:cs="Courier New"/>
          <w:b/>
          <w:sz w:val="24"/>
          <w:szCs w:val="24"/>
        </w:rPr>
        <w:t xml:space="preserve">、违约责任</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3</w:t>
      </w:r>
      <w:r>
        <w:rPr>
          <w:rFonts w:cs="Courier New"/>
          <w:sz w:val="24"/>
          <w:szCs w:val="24"/>
        </w:rPr>
        <w:t xml:space="preserve">.1 </w:t>
      </w:r>
      <w:r>
        <w:rPr>
          <w:rFonts w:hint="eastAsia" w:ascii="宋体" w:hAnsi="宋体"/>
          <w:sz w:val="24"/>
          <w:szCs w:val="24"/>
        </w:rPr>
        <w:t xml:space="preserve">乙方未按甲方要求逾期供货的，每逾期一日应向甲方支付合同总额</w:t>
      </w:r>
      <w:r>
        <w:rPr>
          <w:rFonts w:hint="eastAsia"/>
          <w:sz w:val="24"/>
          <w:szCs w:val="24"/>
        </w:rPr>
        <w:t xml:space="preserve">3</w:t>
      </w:r>
      <w:r>
        <w:rPr>
          <w:rFonts w:hint="eastAsia" w:ascii="宋体" w:hAnsi="宋体"/>
          <w:sz w:val="24"/>
          <w:szCs w:val="24"/>
        </w:rPr>
        <w:t xml:space="preserve">‰的违约金。如乙方逾期履行达</w:t>
      </w:r>
      <w:r>
        <w:rPr>
          <w:rFonts w:hint="eastAsia"/>
          <w:sz w:val="24"/>
          <w:szCs w:val="24"/>
        </w:rPr>
        <w:t xml:space="preserve">15</w:t>
      </w:r>
      <w:r>
        <w:rPr>
          <w:rFonts w:hint="eastAsia" w:ascii="宋体" w:hAnsi="宋体"/>
          <w:sz w:val="24"/>
          <w:szCs w:val="24"/>
        </w:rPr>
        <w:t xml:space="preserve">日，甲方有权单方解除合同，解除合同的通知自送达乙方时生效。甲方选择解除合同的，乙方须返还已付款项，并按合同总额</w:t>
      </w:r>
      <w:r>
        <w:rPr>
          <w:rFonts w:hint="eastAsia"/>
          <w:sz w:val="24"/>
          <w:szCs w:val="24"/>
        </w:rPr>
        <w:t xml:space="preserve">30%</w:t>
      </w:r>
      <w:r>
        <w:rPr>
          <w:rFonts w:hint="eastAsia" w:ascii="宋体" w:hAnsi="宋体"/>
          <w:sz w:val="24"/>
          <w:szCs w:val="24"/>
        </w:rPr>
        <w:t xml:space="preserve">支付违约金。</w:t>
      </w:r>
      <w:r/>
    </w:p>
    <w:p>
      <w:pPr>
        <w:ind w:firstLine="480"/>
        <w:jc w:val="left"/>
        <w:spacing w:line="480" w:lineRule="exact"/>
        <w:rPr>
          <w:sz w:val="24"/>
          <w:szCs w:val="24"/>
        </w:rPr>
      </w:pPr>
      <w:r>
        <w:rPr>
          <w:sz w:val="24"/>
          <w:szCs w:val="24"/>
        </w:rPr>
        <w:t xml:space="preserve">1</w:t>
      </w:r>
      <w:r>
        <w:rPr>
          <w:rFonts w:hint="eastAsia"/>
          <w:sz w:val="24"/>
          <w:szCs w:val="24"/>
        </w:rPr>
        <w:t xml:space="preserve">3</w:t>
      </w:r>
      <w:r>
        <w:rPr>
          <w:sz w:val="24"/>
          <w:szCs w:val="24"/>
        </w:rPr>
        <w:t xml:space="preserve">.2 </w:t>
      </w:r>
      <w:r>
        <w:rPr>
          <w:rFonts w:hint="eastAsia" w:ascii="宋体" w:hAnsi="宋体"/>
          <w:sz w:val="24"/>
          <w:szCs w:val="24"/>
        </w:rPr>
        <w:t xml:space="preserve">本项目不得转让、分包，如有发生，甲方有权解除合同，有权要求乙方退还甲方已付款项，并由乙方支付合同总额</w:t>
      </w:r>
      <w:r>
        <w:rPr>
          <w:rFonts w:hint="eastAsia"/>
          <w:sz w:val="24"/>
          <w:szCs w:val="24"/>
        </w:rPr>
        <w:t xml:space="preserve">30%</w:t>
      </w:r>
      <w:r>
        <w:rPr>
          <w:rFonts w:hint="eastAsia" w:ascii="宋体" w:hAnsi="宋体"/>
          <w:sz w:val="24"/>
          <w:szCs w:val="24"/>
        </w:rPr>
        <w:t xml:space="preserve">违约金。</w:t>
      </w:r>
      <w:r/>
    </w:p>
    <w:p>
      <w:pPr>
        <w:ind w:firstLine="480"/>
        <w:jc w:val="left"/>
        <w:spacing w:line="480" w:lineRule="exact"/>
        <w:rPr>
          <w:rFonts w:ascii="宋体" w:hAnsi="宋体"/>
          <w:sz w:val="24"/>
          <w:szCs w:val="24"/>
        </w:rPr>
      </w:pPr>
      <w:r>
        <w:rPr>
          <w:sz w:val="24"/>
          <w:szCs w:val="24"/>
        </w:rPr>
        <w:t xml:space="preserve">1</w:t>
      </w:r>
      <w:r>
        <w:rPr>
          <w:rFonts w:hint="eastAsia"/>
          <w:sz w:val="24"/>
          <w:szCs w:val="24"/>
        </w:rPr>
        <w:t xml:space="preserve">3</w:t>
      </w:r>
      <w:r>
        <w:rPr>
          <w:sz w:val="24"/>
          <w:szCs w:val="24"/>
        </w:rPr>
        <w:t xml:space="preserve">.3 </w:t>
      </w:r>
      <w:r>
        <w:rPr>
          <w:rFonts w:hint="eastAsia" w:ascii="宋体" w:hAnsi="宋体"/>
          <w:sz w:val="24"/>
          <w:szCs w:val="24"/>
        </w:rPr>
        <w:t xml:space="preserve">乙方未按本合同约定提供售后服务的，应按合同总额</w:t>
      </w:r>
      <w:r>
        <w:rPr>
          <w:rFonts w:hint="eastAsia"/>
          <w:sz w:val="24"/>
          <w:szCs w:val="24"/>
        </w:rPr>
        <w:t xml:space="preserve">10%</w:t>
      </w:r>
      <w:r>
        <w:rPr>
          <w:rFonts w:hint="eastAsia" w:ascii="宋体" w:hAnsi="宋体"/>
          <w:sz w:val="24"/>
          <w:szCs w:val="24"/>
        </w:rPr>
        <w:t xml:space="preserve">向甲方支付违约金，并承担非乙方提供的售后服务产生的所有费用。</w:t>
      </w:r>
      <w:r/>
    </w:p>
    <w:p>
      <w:pPr>
        <w:ind w:firstLine="480"/>
        <w:jc w:val="left"/>
        <w:spacing w:line="480" w:lineRule="exact"/>
        <w:rPr>
          <w:rFonts w:ascii="宋体" w:hAnsi="宋体"/>
          <w:sz w:val="24"/>
          <w:szCs w:val="24"/>
        </w:rPr>
      </w:pPr>
      <w:r>
        <w:rPr>
          <w:sz w:val="24"/>
          <w:szCs w:val="24"/>
        </w:rPr>
        <w:t xml:space="preserve">1</w:t>
      </w:r>
      <w:r>
        <w:rPr>
          <w:rFonts w:hint="eastAsia"/>
          <w:sz w:val="24"/>
          <w:szCs w:val="24"/>
        </w:rPr>
        <w:t xml:space="preserve">3</w:t>
      </w:r>
      <w:r>
        <w:rPr>
          <w:sz w:val="24"/>
          <w:szCs w:val="24"/>
        </w:rPr>
        <w:t xml:space="preserve">.4 </w:t>
      </w:r>
      <w:r>
        <w:rPr>
          <w:rFonts w:hint="eastAsia" w:ascii="宋体" w:hAnsi="宋体"/>
          <w:sz w:val="24"/>
          <w:szCs w:val="24"/>
        </w:rPr>
        <w:t xml:space="preserve">非因甲方原因，乙方不履行本合同的约定或其他义务的，甲方有权要求其进行整改，并要求乙方支付合同总额</w:t>
      </w:r>
      <w:r>
        <w:rPr>
          <w:rFonts w:hint="eastAsia"/>
          <w:sz w:val="24"/>
          <w:szCs w:val="24"/>
        </w:rPr>
        <w:t xml:space="preserve">10%</w:t>
      </w:r>
      <w:r>
        <w:rPr>
          <w:rFonts w:hint="eastAsia" w:ascii="宋体" w:hAnsi="宋体"/>
          <w:sz w:val="24"/>
          <w:szCs w:val="24"/>
        </w:rPr>
        <w:t xml:space="preserve">违约金；未按甲方要求进行整改的，甲方有权解除本合同，乙方须返还已付款项，乙方应支付合同总额</w:t>
      </w:r>
      <w:r>
        <w:rPr>
          <w:rFonts w:hint="eastAsia"/>
          <w:sz w:val="24"/>
          <w:szCs w:val="24"/>
        </w:rPr>
        <w:t xml:space="preserve">30%</w:t>
      </w:r>
      <w:r>
        <w:rPr>
          <w:rFonts w:hint="eastAsia" w:ascii="宋体" w:hAnsi="宋体"/>
          <w:sz w:val="24"/>
          <w:szCs w:val="24"/>
        </w:rPr>
        <w:t xml:space="preserve">的违约金。不足弥补甲方损失的，仍需赔偿。</w:t>
      </w:r>
      <w:r/>
    </w:p>
    <w:p>
      <w:pPr>
        <w:ind w:firstLine="480"/>
        <w:jc w:val="left"/>
        <w:spacing w:line="480" w:lineRule="exact"/>
        <w:rPr>
          <w:sz w:val="24"/>
          <w:szCs w:val="24"/>
        </w:rPr>
      </w:pPr>
      <w:r>
        <w:rPr>
          <w:rFonts w:hint="eastAsia"/>
          <w:sz w:val="24"/>
          <w:szCs w:val="24"/>
        </w:rPr>
        <w:t xml:space="preserve">13.5</w:t>
      </w:r>
      <w:r>
        <w:rPr>
          <w:rFonts w:hint="eastAsia" w:ascii="宋体" w:hAnsi="宋体"/>
          <w:sz w:val="24"/>
          <w:szCs w:val="24"/>
        </w:rPr>
        <w:t xml:space="preserve">甲方未按约定期限付款的，应就逾期部分向乙方支付按全国银行间同业拆借中心公布的一年期贷款市场报价利率计算的逾期付款违约金。</w:t>
      </w:r>
      <w:r/>
    </w:p>
    <w:p>
      <w:pPr>
        <w:ind w:firstLine="480"/>
        <w:jc w:val="left"/>
        <w:spacing w:line="480" w:lineRule="exact"/>
        <w:rPr>
          <w:sz w:val="24"/>
          <w:szCs w:val="24"/>
        </w:rPr>
      </w:pPr>
      <w:r>
        <w:rPr>
          <w:rFonts w:hint="eastAsia"/>
          <w:sz w:val="24"/>
          <w:szCs w:val="24"/>
        </w:rPr>
        <w:t xml:space="preserve">13.6</w:t>
      </w:r>
      <w:r>
        <w:rPr>
          <w:rFonts w:hint="eastAsia" w:ascii="宋体" w:hAnsi="宋体"/>
          <w:sz w:val="24"/>
          <w:szCs w:val="24"/>
        </w:rPr>
        <w:t xml:space="preserve">违约方应承担守约方主张权益产生的包括但不限于交通费、误工费、律师费、鉴定费、保全费、保全保险费、诉讼费等相关费用。</w:t>
      </w:r>
      <w:r/>
    </w:p>
    <w:p>
      <w:pPr>
        <w:ind w:firstLine="480"/>
        <w:jc w:val="left"/>
        <w:spacing w:line="480" w:lineRule="exact"/>
        <w:rPr>
          <w:sz w:val="24"/>
          <w:szCs w:val="24"/>
        </w:rPr>
      </w:pPr>
      <w:r>
        <w:rPr>
          <w:rFonts w:hint="eastAsia"/>
          <w:sz w:val="24"/>
          <w:szCs w:val="24"/>
        </w:rPr>
        <w:t xml:space="preserve">13.7</w:t>
      </w:r>
      <w:r>
        <w:rPr>
          <w:rFonts w:hint="eastAsia" w:ascii="宋体" w:hAnsi="宋体"/>
          <w:sz w:val="24"/>
          <w:szCs w:val="24"/>
        </w:rPr>
        <w:t xml:space="preserve">在合同履行期间，因非可归于甲方的原因造成的乙方自身或者他人人身损害及财产损失，均由乙方自行承担。</w:t>
      </w:r>
      <w:r/>
    </w:p>
    <w:p>
      <w:pPr>
        <w:ind w:firstLine="480"/>
        <w:jc w:val="left"/>
        <w:spacing w:line="480" w:lineRule="exact"/>
        <w:rPr>
          <w:rFonts w:ascii="宋体" w:hAnsi="宋体"/>
          <w:sz w:val="24"/>
          <w:szCs w:val="24"/>
        </w:rPr>
      </w:pPr>
      <w:r>
        <w:rPr>
          <w:rFonts w:hint="eastAsia"/>
          <w:sz w:val="24"/>
          <w:szCs w:val="24"/>
        </w:rPr>
        <w:t xml:space="preserve">13.8</w:t>
      </w:r>
      <w:r>
        <w:rPr>
          <w:rFonts w:hint="eastAsia" w:ascii="宋体" w:hAnsi="宋体"/>
          <w:sz w:val="24"/>
          <w:szCs w:val="24"/>
        </w:rPr>
        <w:t xml:space="preserve">如果出现政府采购监督管理部门在处理投诉事项期间，通知甲方暂停采购活动的情形，或者询问或质疑事项可能影响中标结果的，导致甲方终止履行合同的情形，均不视为甲方违约。</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四</w:t>
      </w:r>
      <w:r>
        <w:rPr>
          <w:rFonts w:cs="Courier New"/>
          <w:b/>
          <w:sz w:val="24"/>
          <w:szCs w:val="24"/>
        </w:rPr>
        <w:t xml:space="preserve">、不可抗力事件处理</w:t>
      </w:r>
      <w:r/>
    </w:p>
    <w:p>
      <w:pPr>
        <w:ind w:firstLine="480"/>
        <w:jc w:val="left"/>
        <w:spacing w:line="480" w:lineRule="exact"/>
        <w:rPr>
          <w:sz w:val="24"/>
          <w:szCs w:val="24"/>
        </w:rPr>
      </w:pPr>
      <w:r>
        <w:rPr>
          <w:sz w:val="24"/>
          <w:szCs w:val="24"/>
        </w:rPr>
        <w:t xml:space="preserve">1</w:t>
      </w:r>
      <w:r>
        <w:rPr>
          <w:rFonts w:hint="eastAsia"/>
          <w:sz w:val="24"/>
          <w:szCs w:val="24"/>
        </w:rPr>
        <w:t xml:space="preserve">5</w:t>
      </w:r>
      <w:r>
        <w:rPr>
          <w:sz w:val="24"/>
          <w:szCs w:val="24"/>
        </w:rPr>
        <w:t xml:space="preserve">.1 在合同有效期内，任何一方因不可抗力事件导致不能履行合同，则合同履行期可延长，其延长期与不可抗力影响期相同。</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5</w:t>
      </w:r>
      <w:r>
        <w:rPr>
          <w:rFonts w:cs="Courier New"/>
          <w:sz w:val="24"/>
          <w:szCs w:val="24"/>
        </w:rPr>
        <w:t xml:space="preserve">.2 不可抗力事件发生后，应立即通知对方，并寄送有关权威机构出具的证明。</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5</w:t>
      </w:r>
      <w:r>
        <w:rPr>
          <w:rFonts w:cs="Courier New"/>
          <w:sz w:val="24"/>
          <w:szCs w:val="24"/>
        </w:rPr>
        <w:t xml:space="preserve">.3 不可抗力事件延续120天以上，双方应通过友好协商，确定是否继续履行合同。</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五</w:t>
      </w:r>
      <w:r>
        <w:rPr>
          <w:rFonts w:cs="Courier New"/>
          <w:b/>
          <w:sz w:val="24"/>
          <w:szCs w:val="24"/>
        </w:rPr>
        <w:t xml:space="preserve">、</w:t>
      </w:r>
      <w:r>
        <w:rPr>
          <w:rFonts w:hint="eastAsia" w:cs="Courier New"/>
          <w:b/>
          <w:sz w:val="24"/>
          <w:szCs w:val="24"/>
        </w:rPr>
        <w:t xml:space="preserve">解决争议的方法</w:t>
      </w:r>
      <w:r/>
    </w:p>
    <w:p>
      <w:pPr>
        <w:ind w:firstLine="480"/>
        <w:jc w:val="left"/>
        <w:spacing w:line="480" w:lineRule="exact"/>
        <w:rPr>
          <w:sz w:val="24"/>
          <w:szCs w:val="24"/>
        </w:rPr>
      </w:pPr>
      <w:r>
        <w:rPr>
          <w:sz w:val="24"/>
          <w:szCs w:val="24"/>
        </w:rPr>
        <w:t xml:space="preserve">1</w:t>
      </w:r>
      <w:r>
        <w:rPr>
          <w:rFonts w:hint="eastAsia"/>
          <w:sz w:val="24"/>
          <w:szCs w:val="24"/>
        </w:rPr>
        <w:t xml:space="preserve">6</w:t>
      </w: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p>
    <w:p>
      <w:pPr>
        <w:ind w:firstLine="482"/>
        <w:jc w:val="left"/>
        <w:spacing w:line="480" w:lineRule="exact"/>
        <w:rPr>
          <w:rFonts w:cs="Courier New"/>
          <w:b/>
          <w:sz w:val="24"/>
          <w:szCs w:val="24"/>
        </w:rPr>
      </w:pPr>
      <w:r>
        <w:rPr>
          <w:rFonts w:cs="Courier New"/>
          <w:b/>
          <w:sz w:val="24"/>
          <w:szCs w:val="24"/>
        </w:rPr>
        <w:t xml:space="preserve">十</w:t>
      </w:r>
      <w:r>
        <w:rPr>
          <w:rFonts w:hint="eastAsia" w:cs="Courier New"/>
          <w:b/>
          <w:sz w:val="24"/>
          <w:szCs w:val="24"/>
        </w:rPr>
        <w:t xml:space="preserve">六</w:t>
      </w:r>
      <w:r>
        <w:rPr>
          <w:rFonts w:cs="Courier New"/>
          <w:b/>
          <w:sz w:val="24"/>
          <w:szCs w:val="24"/>
        </w:rPr>
        <w:t xml:space="preserve">、合同生效及其它</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7</w:t>
      </w:r>
      <w:r>
        <w:rPr>
          <w:rFonts w:cs="Courier New"/>
          <w:sz w:val="24"/>
          <w:szCs w:val="24"/>
        </w:rPr>
        <w:t xml:space="preserve">.1 合同经双方法定代表人或授权委托代</w:t>
      </w:r>
      <w:r>
        <w:rPr>
          <w:rFonts w:hint="eastAsia" w:cs="Courier New"/>
          <w:sz w:val="24"/>
          <w:szCs w:val="24"/>
        </w:rPr>
        <w:t xml:space="preserve">表</w:t>
      </w:r>
      <w:r>
        <w:rPr>
          <w:rFonts w:cs="Courier New"/>
          <w:sz w:val="24"/>
          <w:szCs w:val="24"/>
        </w:rPr>
        <w:t xml:space="preserve">人签字并加盖单位公章后生效。</w:t>
      </w:r>
      <w:r/>
    </w:p>
    <w:p>
      <w:pPr>
        <w:ind w:firstLine="480"/>
        <w:jc w:val="left"/>
        <w:spacing w:line="480" w:lineRule="exact"/>
        <w:rPr>
          <w:rFonts w:cs="Courier New"/>
          <w:sz w:val="24"/>
          <w:szCs w:val="24"/>
        </w:rPr>
      </w:pPr>
      <w:r>
        <w:rPr>
          <w:rFonts w:hint="eastAsia" w:cs="Courier New"/>
          <w:sz w:val="24"/>
          <w:szCs w:val="24"/>
        </w:rPr>
        <w:t xml:space="preserve">17</w:t>
      </w:r>
      <w:r>
        <w:rPr>
          <w:rFonts w:cs="Courier New"/>
          <w:sz w:val="24"/>
          <w:szCs w:val="24"/>
        </w:rPr>
        <w:t xml:space="preserve">.2 本合同未尽事宜，遵照</w:t>
      </w:r>
      <w:r>
        <w:rPr>
          <w:rFonts w:hint="eastAsia" w:cs="Courier New"/>
          <w:sz w:val="24"/>
          <w:szCs w:val="24"/>
        </w:rPr>
        <w:t xml:space="preserve">中华人民共和国现行法律法规</w:t>
      </w:r>
      <w:r>
        <w:rPr>
          <w:rFonts w:cs="Courier New"/>
          <w:sz w:val="24"/>
          <w:szCs w:val="24"/>
        </w:rPr>
        <w:t xml:space="preserve">有关条文执行。</w:t>
      </w:r>
      <w:r/>
    </w:p>
    <w:p>
      <w:pPr>
        <w:ind w:firstLine="480"/>
        <w:jc w:val="left"/>
        <w:spacing w:line="480" w:lineRule="exact"/>
        <w:rPr>
          <w:rFonts w:cs="Courier New"/>
          <w:sz w:val="24"/>
          <w:szCs w:val="24"/>
        </w:rPr>
      </w:pPr>
      <w:r>
        <w:rPr>
          <w:rFonts w:cs="Courier New"/>
          <w:sz w:val="24"/>
          <w:szCs w:val="24"/>
        </w:rPr>
        <w:t xml:space="preserve">1</w:t>
      </w:r>
      <w:r>
        <w:rPr>
          <w:rFonts w:hint="eastAsia" w:cs="Courier New"/>
          <w:sz w:val="24"/>
          <w:szCs w:val="24"/>
        </w:rPr>
        <w:t xml:space="preserve">7</w:t>
      </w:r>
      <w:r>
        <w:rPr>
          <w:rFonts w:cs="Courier New"/>
          <w:sz w:val="24"/>
          <w:szCs w:val="24"/>
        </w:rPr>
        <w:t xml:space="preserve">.</w:t>
      </w:r>
      <w:r>
        <w:rPr>
          <w:rFonts w:hint="eastAsia" w:cs="Courier New"/>
          <w:sz w:val="24"/>
          <w:szCs w:val="24"/>
        </w:rPr>
        <w:t xml:space="preserve">3</w:t>
      </w:r>
      <w:r>
        <w:rPr>
          <w:rFonts w:cs="Courier New"/>
          <w:sz w:val="24"/>
          <w:szCs w:val="24"/>
        </w:rPr>
        <w:t xml:space="preserve"> 本合同正本一式</w:t>
      </w:r>
      <w:r>
        <w:rPr>
          <w:rFonts w:hint="eastAsia" w:cs="Courier New"/>
          <w:sz w:val="24"/>
          <w:szCs w:val="24"/>
        </w:rPr>
        <w:t xml:space="preserve">六</w:t>
      </w:r>
      <w:r>
        <w:rPr>
          <w:rFonts w:cs="Courier New"/>
          <w:sz w:val="24"/>
          <w:szCs w:val="24"/>
        </w:rPr>
        <w:t xml:space="preserve">份，具有同等法律效力，甲</w:t>
      </w:r>
      <w:r>
        <w:rPr>
          <w:rFonts w:hint="eastAsia" w:cs="Courier New"/>
          <w:sz w:val="24"/>
          <w:szCs w:val="24"/>
        </w:rPr>
        <w:t xml:space="preserve">方、</w:t>
      </w:r>
      <w:r>
        <w:rPr>
          <w:rFonts w:cs="Courier New"/>
          <w:sz w:val="24"/>
          <w:szCs w:val="24"/>
        </w:rPr>
        <w:t xml:space="preserve">乙方各执</w:t>
      </w:r>
      <w:r>
        <w:rPr>
          <w:rFonts w:hint="eastAsia" w:cs="Courier New"/>
          <w:sz w:val="24"/>
          <w:szCs w:val="24"/>
        </w:rPr>
        <w:t xml:space="preserve">三</w:t>
      </w:r>
      <w:r>
        <w:rPr>
          <w:rFonts w:cs="Courier New"/>
          <w:sz w:val="24"/>
          <w:szCs w:val="24"/>
        </w:rPr>
        <w:t xml:space="preserve">份。</w:t>
      </w:r>
      <w:r/>
    </w:p>
    <w:p>
      <w:pPr>
        <w:ind w:firstLine="480"/>
        <w:jc w:val="left"/>
        <w:spacing w:line="480" w:lineRule="exact"/>
        <w:rPr>
          <w:rFonts w:cs="Courier New"/>
          <w:sz w:val="24"/>
          <w:szCs w:val="24"/>
        </w:rPr>
      </w:pPr>
      <w:r>
        <w:rPr>
          <w:rFonts w:cs="Courier New"/>
          <w:sz w:val="24"/>
          <w:szCs w:val="24"/>
        </w:rPr>
        <w:t xml:space="preserve">  甲方：                        乙方： </w:t>
      </w:r>
      <w:r/>
    </w:p>
    <w:p>
      <w:pPr>
        <w:ind w:firstLine="480"/>
        <w:jc w:val="left"/>
        <w:spacing w:line="480" w:lineRule="exact"/>
        <w:rPr>
          <w:rFonts w:cs="Courier New"/>
          <w:sz w:val="24"/>
          <w:szCs w:val="24"/>
        </w:rPr>
      </w:pPr>
      <w:r>
        <w:rPr>
          <w:rFonts w:cs="Courier New"/>
          <w:sz w:val="24"/>
          <w:szCs w:val="24"/>
        </w:rPr>
        <w:t xml:space="preserve">  地址：                       </w:t>
      </w:r>
      <w:r>
        <w:rPr>
          <w:rFonts w:hint="eastAsia" w:cs="Courier New"/>
          <w:sz w:val="24"/>
          <w:szCs w:val="24"/>
        </w:rPr>
        <w:t xml:space="preserve"> </w:t>
      </w:r>
      <w:r>
        <w:rPr>
          <w:rFonts w:cs="Courier New"/>
          <w:sz w:val="24"/>
          <w:szCs w:val="24"/>
        </w:rPr>
        <w:t xml:space="preserve">地址： </w:t>
      </w:r>
      <w:r/>
    </w:p>
    <w:p>
      <w:pPr>
        <w:ind w:firstLine="480"/>
        <w:jc w:val="left"/>
        <w:spacing w:line="480" w:lineRule="exact"/>
        <w:rPr>
          <w:rFonts w:cs="Courier New"/>
          <w:sz w:val="24"/>
          <w:szCs w:val="24"/>
        </w:rPr>
      </w:pPr>
      <w:r>
        <w:rPr>
          <w:rFonts w:cs="Courier New"/>
          <w:sz w:val="24"/>
          <w:szCs w:val="24"/>
        </w:rPr>
        <w:t xml:space="preserve">  法定代表人</w:t>
      </w:r>
      <w:r>
        <w:rPr>
          <w:rFonts w:hint="eastAsia" w:cs="Courier New"/>
          <w:sz w:val="24"/>
          <w:szCs w:val="24"/>
        </w:rPr>
        <w:t xml:space="preserve">或授权代表</w:t>
      </w:r>
      <w:r>
        <w:rPr>
          <w:rFonts w:cs="Courier New"/>
          <w:sz w:val="24"/>
          <w:szCs w:val="24"/>
        </w:rPr>
        <w:t xml:space="preserve">：        法定代表人</w:t>
      </w:r>
      <w:r>
        <w:rPr>
          <w:rFonts w:hint="eastAsia" w:cs="Courier New"/>
          <w:sz w:val="24"/>
          <w:szCs w:val="24"/>
        </w:rPr>
        <w:t xml:space="preserve">或授权代表</w:t>
      </w:r>
      <w:r>
        <w:rPr>
          <w:rFonts w:cs="Courier New"/>
          <w:sz w:val="24"/>
          <w:szCs w:val="24"/>
        </w:rPr>
        <w:t xml:space="preserve">：</w:t>
      </w:r>
      <w:r/>
    </w:p>
    <w:p>
      <w:pPr>
        <w:ind w:firstLine="720"/>
        <w:jc w:val="left"/>
        <w:spacing w:line="480" w:lineRule="exact"/>
        <w:rPr>
          <w:rFonts w:cs="Courier New"/>
        </w:rPr>
      </w:pPr>
      <w:r>
        <w:rPr>
          <w:rFonts w:hint="eastAsia" w:cs="Courier New"/>
          <w:sz w:val="24"/>
          <w:szCs w:val="24"/>
        </w:rPr>
        <w:t xml:space="preserve">联系电话：                    联系电话：        </w:t>
      </w:r>
      <w:r/>
    </w:p>
    <w:p>
      <w:pPr>
        <w:ind w:firstLine="420"/>
        <w:jc w:val="left"/>
        <w:spacing w:line="480" w:lineRule="exact"/>
        <w:rPr>
          <w:rFonts w:cs="Courier New"/>
          <w:sz w:val="24"/>
          <w:szCs w:val="24"/>
        </w:rPr>
      </w:pPr>
      <w:r>
        <w:rPr>
          <w:rFonts w:hint="eastAsia" w:cs="Courier New"/>
        </w:rPr>
        <w:t xml:space="preserve">            </w:t>
      </w:r>
      <w:r>
        <w:rPr>
          <w:rFonts w:hint="eastAsia" w:cs="Courier New"/>
          <w:sz w:val="24"/>
          <w:szCs w:val="24"/>
        </w:rPr>
        <w:t xml:space="preserve">   </w:t>
      </w:r>
      <w:r/>
    </w:p>
    <w:p>
      <w:pPr>
        <w:ind w:firstLine="480"/>
        <w:jc w:val="left"/>
        <w:spacing w:line="480" w:lineRule="exact"/>
        <w:rPr>
          <w:rFonts w:cs="Courier New"/>
          <w:sz w:val="24"/>
          <w:szCs w:val="24"/>
        </w:rPr>
      </w:pPr>
      <w:r>
        <w:rPr>
          <w:rFonts w:cs="Courier New"/>
          <w:sz w:val="24"/>
          <w:szCs w:val="24"/>
        </w:rPr>
      </w:r>
      <w:r/>
    </w:p>
    <w:p>
      <w:pPr>
        <w:ind w:firstLine="480"/>
        <w:jc w:val="left"/>
        <w:spacing w:line="480" w:lineRule="exact"/>
        <w:rPr>
          <w:rFonts w:cs="Courier New"/>
          <w:sz w:val="24"/>
          <w:szCs w:val="24"/>
        </w:rPr>
      </w:pPr>
      <w:r>
        <w:rPr>
          <w:rFonts w:hint="eastAsia" w:cs="Courier New"/>
          <w:sz w:val="24"/>
          <w:szCs w:val="24"/>
        </w:rPr>
        <w:t xml:space="preserve">                </w:t>
      </w:r>
      <w:r>
        <w:rPr>
          <w:rFonts w:cs="Courier New"/>
          <w:sz w:val="24"/>
          <w:szCs w:val="24"/>
        </w:rPr>
        <w:t xml:space="preserve">                 </w:t>
      </w:r>
      <w:r>
        <w:rPr>
          <w:rFonts w:hint="eastAsia" w:cs="Courier New"/>
          <w:sz w:val="24"/>
          <w:szCs w:val="24"/>
        </w:rPr>
        <w:t xml:space="preserve">    签订日期：      年    月   日 </w:t>
      </w:r>
      <w:r/>
    </w:p>
    <w:p>
      <w:r/>
      <w:r/>
    </w:p>
    <w:p>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1009"/>
        <w:ind w:firstLine="0"/>
        <w:outlineLvl w:val="9"/>
      </w:pPr>
      <w:r/>
      <w:r/>
    </w:p>
    <w:p>
      <w:pPr>
        <w:pStyle w:val="703"/>
        <w:jc w:val="center"/>
        <w:spacing w:before="120" w:after="120" w:line="0" w:lineRule="atLeast"/>
        <w:rPr>
          <w:rFonts w:ascii="Times New Roman" w:hAnsi="Times New Roman"/>
          <w:sz w:val="24"/>
          <w:szCs w:val="24"/>
        </w:rPr>
      </w:pPr>
      <w:r>
        <w:rPr>
          <w:rFonts w:hint="eastAsia" w:ascii="Times New Roman" w:hAnsi="Times New Roman" w:eastAsia="黑体"/>
          <w:bCs/>
          <w:sz w:val="44"/>
        </w:rPr>
        <w:t xml:space="preserve">第四章 采购需求</w:t>
      </w:r>
      <w:r/>
    </w:p>
    <w:p>
      <w:pPr>
        <w:ind w:firstLine="420"/>
        <w:jc w:val="left"/>
        <w:spacing w:line="560" w:lineRule="exact"/>
        <w:rPr>
          <w:rFonts w:ascii="宋体" w:hAnsi="宋体" w:cs="宋体"/>
          <w:sz w:val="24"/>
          <w:szCs w:val="24"/>
        </w:rPr>
      </w:pPr>
      <w:r>
        <w:rPr>
          <w:rFonts w:hint="eastAsia" w:ascii="宋体" w:hAnsi="宋体" w:cs="宋体"/>
          <w:sz w:val="24"/>
          <w:szCs w:val="24"/>
        </w:rPr>
        <w:t xml:space="preserve">项目属性：货物类项目</w:t>
      </w:r>
      <w:r/>
    </w:p>
    <w:p>
      <w:pPr>
        <w:ind w:firstLine="42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本项目采购标的对应的中小企业划分标准所属行业：工业（制造业)</w:t>
      </w:r>
      <w:r/>
    </w:p>
    <w:p>
      <w:pPr>
        <w:ind w:firstLine="42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本项目不接受进口产品。</w:t>
      </w:r>
      <w:r/>
    </w:p>
    <w:p>
      <w:pPr>
        <w:ind w:firstLine="482"/>
        <w:spacing w:line="560" w:lineRule="exact"/>
        <w:rPr>
          <w:rFonts w:ascii="宋体" w:hAnsi="宋体" w:cs="宋体"/>
          <w:b/>
          <w:bCs/>
          <w:sz w:val="24"/>
        </w:rPr>
      </w:pPr>
      <w:r>
        <w:rPr>
          <w:rFonts w:hint="eastAsia" w:ascii="宋体" w:hAnsi="宋体" w:cs="宋体"/>
          <w:b/>
          <w:bCs/>
          <w:sz w:val="24"/>
        </w:rPr>
        <w:t xml:space="preserve">一、项目背景及概况</w:t>
      </w:r>
      <w:r/>
    </w:p>
    <w:p>
      <w:pPr>
        <w:ind w:firstLine="480"/>
        <w:spacing w:line="560" w:lineRule="exact"/>
        <w:rPr>
          <w:rFonts w:hint="default" w:ascii="宋体" w:hAnsi="宋体" w:cs="宋体"/>
          <w:color w:val="auto"/>
          <w:sz w:val="24"/>
          <w:szCs w:val="24"/>
          <w:highlight w:val="none"/>
          <w:lang w:val="en-US" w:eastAsia="zh-CN"/>
        </w:rPr>
      </w:pPr>
      <w:r>
        <w:rPr>
          <w:rFonts w:hint="eastAsia" w:ascii="宋体" w:hAnsi="宋体" w:cs="宋体"/>
          <w:sz w:val="24"/>
          <w:szCs w:val="24"/>
          <w:lang w:val="en-US" w:eastAsia="zh-CN"/>
        </w:rPr>
        <w:t xml:space="preserve">为进一步实现“垃圾不落地</w:t>
      </w:r>
      <w:r>
        <w:rPr>
          <w:rFonts w:hint="eastAsia" w:ascii="宋体" w:hAnsi="宋体" w:cs="宋体"/>
          <w:color w:val="auto"/>
          <w:sz w:val="24"/>
          <w:szCs w:val="24"/>
          <w:highlight w:val="none"/>
          <w:lang w:val="en-US" w:eastAsia="zh-CN"/>
        </w:rPr>
        <w:t xml:space="preserve">、无接触”的工作目标，根据县城管局《泗阳县城区生活垃圾收集体系提升实施方案》，采购170万只垃圾桶套袋用于日常使用。</w:t>
      </w:r>
      <w:r/>
    </w:p>
    <w:p>
      <w:pPr>
        <w:ind w:firstLine="480"/>
        <w:spacing w:line="560" w:lineRule="exact"/>
        <w:rPr>
          <w:rFonts w:hint="eastAsia" w:ascii="宋体" w:hAnsi="宋体" w:eastAsia="宋体" w:cs="宋体"/>
          <w:sz w:val="24"/>
          <w:szCs w:val="24"/>
          <w:lang w:eastAsia="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采购名称：</w:t>
      </w:r>
      <w:r>
        <w:rPr>
          <w:rFonts w:hint="eastAsia" w:ascii="宋体" w:hAnsi="宋体" w:cs="宋体"/>
          <w:color w:val="auto"/>
          <w:sz w:val="24"/>
          <w:szCs w:val="24"/>
          <w:highlight w:val="none"/>
          <w:lang w:eastAsia="zh-CN"/>
        </w:rPr>
        <w:t xml:space="preserve">泗阳县2026年度城区垃圾桶套袋采</w:t>
      </w:r>
      <w:r>
        <w:rPr>
          <w:rFonts w:hint="eastAsia" w:ascii="宋体" w:hAnsi="宋体" w:cs="宋体"/>
          <w:sz w:val="24"/>
          <w:szCs w:val="24"/>
          <w:lang w:eastAsia="zh-CN"/>
        </w:rPr>
        <w:t xml:space="preserve">购项目</w:t>
      </w:r>
      <w:r/>
    </w:p>
    <w:p>
      <w:pPr>
        <w:ind w:firstLine="480"/>
        <w:spacing w:line="560" w:lineRule="exact"/>
        <w:rPr>
          <w:rFonts w:ascii="宋体" w:hAnsi="宋体" w:cs="宋体"/>
          <w:sz w:val="24"/>
          <w:szCs w:val="24"/>
        </w:rPr>
      </w:pPr>
      <w:r>
        <w:rPr>
          <w:rFonts w:hint="eastAsia" w:ascii="宋体" w:hAnsi="宋体" w:cs="宋体"/>
          <w:sz w:val="24"/>
          <w:szCs w:val="24"/>
        </w:rPr>
        <w:t xml:space="preserve">★3、项目预算及最高限价</w:t>
      </w:r>
      <w:r>
        <w:rPr>
          <w:rFonts w:hint="eastAsia" w:ascii="宋体" w:hAnsi="宋体" w:cs="宋体"/>
          <w:sz w:val="24"/>
          <w:szCs w:val="24"/>
          <w:lang w:val="en-US" w:eastAsia="zh-CN"/>
        </w:rPr>
        <w:t xml:space="preserve">均</w:t>
      </w:r>
      <w:r>
        <w:rPr>
          <w:rFonts w:hint="eastAsia" w:ascii="宋体" w:hAnsi="宋体" w:cs="宋体"/>
          <w:sz w:val="24"/>
          <w:szCs w:val="24"/>
        </w:rPr>
        <w:t xml:space="preserve">为</w:t>
      </w:r>
      <w:r>
        <w:rPr>
          <w:rFonts w:hint="eastAsia" w:ascii="宋体" w:hAnsi="宋体" w:cs="宋体"/>
          <w:sz w:val="24"/>
          <w:szCs w:val="24"/>
          <w:lang w:eastAsia="zh-CN"/>
        </w:rPr>
        <w:t xml:space="preserve">121.5万元</w:t>
      </w:r>
      <w:r>
        <w:rPr>
          <w:rFonts w:hint="eastAsia" w:ascii="宋体" w:hAnsi="宋体" w:cs="宋体"/>
          <w:sz w:val="24"/>
          <w:szCs w:val="24"/>
        </w:rPr>
        <w:t xml:space="preserve">。任何超过本最高限价的投标报价，均作无效标处理。</w:t>
      </w:r>
      <w:r/>
    </w:p>
    <w:p>
      <w:pPr>
        <w:ind w:firstLine="482"/>
        <w:spacing w:line="560" w:lineRule="exact"/>
        <w:rPr>
          <w:rFonts w:ascii="宋体" w:hAnsi="宋体" w:cs="宋体"/>
          <w:b/>
          <w:bCs/>
          <w:sz w:val="24"/>
        </w:rPr>
      </w:pPr>
      <w:r>
        <w:rPr>
          <w:rFonts w:hint="eastAsia" w:ascii="宋体" w:hAnsi="宋体" w:cs="宋体"/>
          <w:b/>
          <w:bCs/>
          <w:sz w:val="24"/>
        </w:rPr>
        <w:t xml:space="preserve">二、合同履行期限、地点及要求</w:t>
      </w:r>
      <w:r/>
    </w:p>
    <w:p>
      <w:pPr>
        <w:ind w:firstLine="480"/>
        <w:spacing w:line="560" w:lineRule="exact"/>
        <w:rPr>
          <w:rFonts w:ascii="宋体" w:hAnsi="宋体" w:cs="宋体"/>
          <w:sz w:val="24"/>
          <w:szCs w:val="24"/>
          <w:highlight w:val="none"/>
        </w:rPr>
      </w:pPr>
      <w:r>
        <w:rPr>
          <w:rFonts w:hint="eastAsia" w:asci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合同履约期限：</w:t>
      </w:r>
      <w:r>
        <w:rPr>
          <w:rFonts w:hint="eastAsia" w:ascii="宋体" w:hAnsi="宋体" w:cs="宋体"/>
          <w:sz w:val="24"/>
          <w:szCs w:val="24"/>
          <w:highlight w:val="none"/>
          <w:lang w:val="en-US" w:eastAsia="zh-CN"/>
        </w:rPr>
        <w:t xml:space="preserve">合同签订生效</w:t>
      </w:r>
      <w:r>
        <w:rPr>
          <w:rFonts w:hint="eastAsia" w:ascii="宋体" w:hAnsi="宋体" w:cs="宋体"/>
          <w:sz w:val="24"/>
          <w:szCs w:val="24"/>
          <w:highlight w:val="none"/>
        </w:rPr>
        <w:t xml:space="preserve">后</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日内</w:t>
      </w:r>
      <w:r>
        <w:rPr>
          <w:rFonts w:hint="eastAsia" w:ascii="宋体" w:hAnsi="宋体" w:cs="宋体"/>
          <w:sz w:val="24"/>
          <w:szCs w:val="24"/>
          <w:highlight w:val="none"/>
          <w:lang w:val="en-US" w:eastAsia="zh-CN"/>
        </w:rPr>
        <w:t xml:space="preserve">完成全部</w:t>
      </w:r>
      <w:r>
        <w:rPr>
          <w:rFonts w:hint="eastAsia" w:ascii="宋体" w:hAnsi="宋体" w:cs="宋体"/>
          <w:sz w:val="24"/>
          <w:szCs w:val="24"/>
          <w:highlight w:val="none"/>
        </w:rPr>
        <w:t xml:space="preserve">货物</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rPr>
        <w:t xml:space="preserve">交付。</w:t>
      </w:r>
      <w:r/>
    </w:p>
    <w:p>
      <w:pPr>
        <w:ind w:firstLine="480"/>
        <w:spacing w:line="560" w:lineRule="exact"/>
        <w:rPr>
          <w:rFonts w:hint="eastAsia" w:ascii="宋体" w:hAnsi="宋体" w:cs="宋体"/>
          <w:sz w:val="24"/>
          <w:szCs w:val="24"/>
          <w:highlight w:val="none"/>
          <w:lang w:val="en-US" w:eastAsia="zh-CN"/>
        </w:rPr>
      </w:pPr>
      <w:r>
        <w:rPr>
          <w:rFonts w:hint="eastAsia" w:asci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免费质保期：</w:t>
      </w:r>
      <w:r>
        <w:rPr>
          <w:rFonts w:hint="eastAsia" w:ascii="宋体" w:hAnsi="宋体" w:cs="宋体"/>
          <w:sz w:val="24"/>
          <w:szCs w:val="24"/>
          <w:highlight w:val="none"/>
          <w:lang w:val="en-US" w:eastAsia="zh-CN"/>
        </w:rPr>
        <w:t xml:space="preserve">1年。免费质保期从本项目验收合格之日起计算。</w:t>
      </w:r>
      <w:r/>
    </w:p>
    <w:p>
      <w:pPr>
        <w:ind w:firstLine="480"/>
        <w:spacing w:line="560" w:lineRule="exact"/>
        <w:rPr>
          <w:rFonts w:hint="default" w:ascii="宋体" w:hAnsi="宋体" w:cs="宋体"/>
          <w:sz w:val="24"/>
          <w:szCs w:val="24"/>
          <w:lang w:val="en-US" w:eastAsia="zh-CN"/>
        </w:rPr>
      </w:pPr>
      <w:r>
        <w:rPr>
          <w:rFonts w:hint="default" w:ascii="宋体" w:hAnsi="宋体" w:cs="宋体"/>
          <w:sz w:val="24"/>
          <w:szCs w:val="24"/>
          <w:lang w:val="en-US" w:eastAsia="zh-CN"/>
        </w:rPr>
        <w:t xml:space="preserve"> 免费质保期</w:t>
      </w:r>
      <w:r>
        <w:rPr>
          <w:rFonts w:hint="eastAsia" w:ascii="宋体" w:hAnsi="宋体" w:cs="宋体"/>
          <w:sz w:val="24"/>
          <w:szCs w:val="24"/>
          <w:lang w:val="en-US" w:eastAsia="zh-CN"/>
        </w:rPr>
        <w:t xml:space="preserve">内</w:t>
      </w:r>
      <w:r>
        <w:rPr>
          <w:rFonts w:hint="default" w:ascii="宋体" w:hAnsi="宋体" w:cs="宋体"/>
          <w:sz w:val="24"/>
          <w:szCs w:val="24"/>
          <w:lang w:val="en-US" w:eastAsia="zh-CN"/>
        </w:rPr>
        <w:t xml:space="preserve">如出现招标内容中的货物有损坏或老化，中标单位对损坏或老化的货物，必须免费予以更换，由此产生的一切费用，均由中标单位承担。如中标单位对损坏或老化的货物不予更换，采购人将自行更换，由此产生的一切费用，采购人将从中标单位的合同价款中扣除，不足的，由中标单位无条件补齐，否则采购人将上报招投标监管部门，记中标单位不良记录。</w:t>
      </w:r>
      <w:r/>
    </w:p>
    <w:p>
      <w:pPr>
        <w:ind w:firstLine="480"/>
        <w:spacing w:line="560" w:lineRule="exact"/>
        <w:rPr>
          <w:rFonts w:ascii="宋体" w:hAnsi="宋体" w:cs="宋体"/>
          <w:sz w:val="24"/>
          <w:szCs w:val="24"/>
        </w:rPr>
      </w:pPr>
      <w:r>
        <w:rPr>
          <w:rFonts w:hint="eastAsia" w:asci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供货地点：泗阳县境内，具体地点以采购人指定地点为准。</w:t>
      </w:r>
      <w:r/>
    </w:p>
    <w:p>
      <w:pPr>
        <w:ind w:firstLine="480"/>
        <w:spacing w:line="560" w:lineRule="exact"/>
        <w:rPr>
          <w:rFonts w:hint="default" w:ascii="宋体" w:hAnsi="宋体" w:eastAsia="宋体" w:cs="宋体"/>
          <w:sz w:val="24"/>
          <w:szCs w:val="24"/>
          <w:lang w:val="en-US" w:eastAsia="zh-CN"/>
        </w:rPr>
      </w:pPr>
      <w:r>
        <w:rPr>
          <w:rFonts w:hint="eastAsia" w:asci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color w:val="auto"/>
          <w:sz w:val="24"/>
          <w:szCs w:val="24"/>
          <w:highlight w:val="none"/>
        </w:rPr>
        <w:t xml:space="preserve">采购数量：1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0万只</w:t>
      </w:r>
      <w:r>
        <w:rPr>
          <w:rFonts w:hint="eastAsia" w:ascii="宋体" w:hAnsi="宋体" w:cs="宋体"/>
          <w:color w:val="auto"/>
          <w:sz w:val="24"/>
          <w:szCs w:val="24"/>
          <w:highlight w:val="none"/>
          <w:lang w:val="en-US" w:eastAsia="zh-CN"/>
        </w:rPr>
        <w:t xml:space="preserve">垃圾桶套袋</w:t>
      </w:r>
      <w:r/>
    </w:p>
    <w:p>
      <w:pPr>
        <w:numPr>
          <w:ilvl w:val="0"/>
          <w:numId w:val="0"/>
        </w:numPr>
        <w:ind w:firstLine="480"/>
        <w:spacing w:line="560" w:lineRule="exact"/>
        <w:rPr>
          <w:rFonts w:hint="eastAsia" w:ascii="宋体" w:hAnsi="宋体" w:cs="宋体"/>
          <w:sz w:val="24"/>
          <w:szCs w:val="24"/>
        </w:rPr>
      </w:pPr>
      <w:r>
        <w:rPr>
          <w:rFonts w:hint="eastAsia" w:ascii="宋体" w:cs="宋体"/>
          <w:sz w:val="24"/>
          <w:szCs w:val="24"/>
        </w:rPr>
        <w:t xml:space="preserve">★</w:t>
      </w:r>
      <w:r>
        <w:rPr>
          <w:rFonts w:hint="eastAsia" w:ascii="宋体" w:cs="宋体"/>
          <w:sz w:val="24"/>
          <w:szCs w:val="24"/>
          <w:lang w:val="en-US" w:eastAsia="zh-CN"/>
        </w:rPr>
        <w:t xml:space="preserve">5、</w:t>
      </w:r>
      <w:r>
        <w:rPr>
          <w:rFonts w:hint="eastAsia" w:ascii="宋体" w:hAnsi="宋体" w:cs="宋体"/>
          <w:sz w:val="24"/>
          <w:szCs w:val="24"/>
        </w:rPr>
        <w:t xml:space="preserve">质量要求：合格。</w:t>
      </w:r>
      <w:r/>
    </w:p>
    <w:p>
      <w:pPr>
        <w:numPr>
          <w:ilvl w:val="0"/>
          <w:numId w:val="0"/>
        </w:numPr>
        <w:ind w:firstLine="480"/>
        <w:spacing w:line="560" w:lineRule="exact"/>
        <w:rPr>
          <w:rFonts w:hint="eastAsia" w:ascii="宋体" w:hAnsi="宋体" w:cs="宋体"/>
          <w:sz w:val="24"/>
          <w:szCs w:val="24"/>
          <w:highlight w:val="none"/>
        </w:rPr>
      </w:pPr>
      <w:r>
        <w:rPr>
          <w:rFonts w:hint="eastAsia" w:ascii="宋体" w:cs="宋体"/>
          <w:sz w:val="24"/>
          <w:szCs w:val="24"/>
        </w:rPr>
        <w:t xml:space="preserve">★</w:t>
      </w:r>
      <w:r>
        <w:rPr>
          <w:rFonts w:hint="eastAsia" w:ascii="宋体" w:hAnsi="宋体" w:cs="宋体"/>
          <w:sz w:val="24"/>
          <w:szCs w:val="24"/>
          <w:highlight w:val="none"/>
          <w:lang w:val="en-US" w:eastAsia="zh-CN"/>
        </w:rPr>
        <w:t xml:space="preserve">6、颜色：黑色、蓝色（具体以采购人确定为准）</w:t>
      </w:r>
      <w:r/>
    </w:p>
    <w:p>
      <w:pPr>
        <w:ind w:firstLine="482"/>
        <w:spacing w:line="560" w:lineRule="exact"/>
        <w:rPr>
          <w:rFonts w:ascii="宋体" w:hAnsi="宋体" w:cs="宋体"/>
          <w:b/>
          <w:bCs/>
          <w:sz w:val="24"/>
        </w:rPr>
      </w:pPr>
      <w:r>
        <w:rPr>
          <w:rFonts w:hint="eastAsia" w:ascii="宋体" w:hAnsi="宋体" w:cs="宋体"/>
          <w:b/>
          <w:bCs/>
          <w:sz w:val="24"/>
        </w:rPr>
        <w:t xml:space="preserve">三、付款方式</w:t>
      </w:r>
      <w:r/>
    </w:p>
    <w:p>
      <w:pPr>
        <w:ind w:firstLine="482"/>
        <w:spacing w:line="560" w:lineRule="exact"/>
        <w:rPr>
          <w:rFonts w:ascii="宋体" w:hAnsi="宋体" w:cs="宋体"/>
          <w:sz w:val="24"/>
          <w:szCs w:val="24"/>
        </w:rPr>
      </w:pPr>
      <w:r>
        <w:rPr>
          <w:rFonts w:hint="eastAsia" w:ascii="宋体" w:hAnsi="宋体" w:cs="宋体"/>
          <w:sz w:val="24"/>
          <w:szCs w:val="24"/>
        </w:rPr>
        <w:t xml:space="preserve">对于满足合同约定支付条件的，自收到发票后10个工作日内将资金支付到合同约定的投标人账户或投标人数字人民币账户。</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预付款：合同金额的30%，合同签订后按规定支付； </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进度款：所有</w:t>
      </w:r>
      <w:r>
        <w:rPr>
          <w:rFonts w:hint="eastAsia" w:ascii="宋体" w:hAnsi="宋体" w:cs="宋体"/>
          <w:sz w:val="24"/>
          <w:szCs w:val="24"/>
          <w:lang w:val="en-US" w:eastAsia="zh-CN"/>
        </w:rPr>
        <w:t xml:space="preserve">货物</w:t>
      </w:r>
      <w:r>
        <w:rPr>
          <w:rFonts w:hint="eastAsia" w:ascii="宋体" w:hAnsi="宋体" w:cs="宋体"/>
          <w:sz w:val="24"/>
          <w:szCs w:val="24"/>
        </w:rPr>
        <w:t xml:space="preserve">验收合格且收到供应商发票后10个工作日内支付至合同总额100%。</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注：</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（1）在签订合同时，中标人明确表示无需预付款或者主动要求降低预付款</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）可以采用数字人民币支付；</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）资金支付的时间：收到供应商发票10个工作日内；</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）资金支付的条件：满足相应阶段的要求且收到供应商发票；</w:t>
      </w:r>
      <w:r/>
    </w:p>
    <w:p>
      <w:pPr>
        <w:ind w:firstLine="482"/>
        <w:spacing w:line="560" w:lineRule="exact"/>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）当采购数量与实际使用数量不一致时，供应商应根据实际使用量供货，合同的最终结算金额按实际使用量乘以成交单价进行计算。</w:t>
      </w:r>
      <w:r/>
    </w:p>
    <w:p>
      <w:pPr>
        <w:ind w:firstLine="482"/>
        <w:spacing w:line="560" w:lineRule="exact"/>
        <w:rPr>
          <w:rFonts w:ascii="宋体" w:hAnsi="宋体" w:cs="宋体"/>
          <w:b/>
          <w:bCs/>
          <w:sz w:val="24"/>
        </w:rPr>
      </w:pPr>
      <w:r>
        <w:rPr>
          <w:rFonts w:hint="eastAsia" w:ascii="宋体" w:hAnsi="宋体" w:cs="宋体"/>
          <w:b/>
          <w:bCs/>
          <w:sz w:val="24"/>
        </w:rPr>
        <w:t xml:space="preserve">四、技术参数</w:t>
      </w:r>
      <w:bookmarkStart w:id="207" w:name="_Toc17626"/>
      <w:r/>
      <w:r/>
    </w:p>
    <w:tbl>
      <w:tblPr>
        <w:tblStyle w:val="690"/>
        <w:tblpPr w:horzAnchor="text" w:tblpX="392" w:vertAnchor="text" w:tblpY="1" w:leftFromText="180" w:topFromText="0" w:rightFromText="180" w:bottomFromText="0"/>
        <w:tblW w:w="85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7340"/>
      </w:tblGrid>
      <w:tr>
        <w:trPr>
          <w:trHeight w:val="555"/>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pStyle w:val="1055"/>
              <w:jc w:val="center"/>
              <w:widowControl/>
              <w:rPr>
                <w:rFonts w:hint="eastAsia" w:ascii="宋体" w:hAnsi="宋体" w:cs="宋体"/>
                <w:sz w:val="24"/>
                <w:szCs w:val="24"/>
              </w:rP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pStyle w:val="1055"/>
              <w:jc w:val="center"/>
              <w:widowControl/>
              <w:rPr>
                <w:rFonts w:ascii="宋体" w:hAnsi="宋体" w:cs="宋体"/>
                <w:sz w:val="24"/>
                <w:szCs w:val="24"/>
              </w:rPr>
            </w:pPr>
            <w:r>
              <w:rPr>
                <w:rFonts w:hint="eastAsia" w:ascii="宋体" w:hAnsi="宋体" w:cs="宋体"/>
                <w:sz w:val="24"/>
                <w:szCs w:val="24"/>
              </w:rPr>
              <w:t xml:space="preserve">参数要求</w:t>
            </w:r>
            <w:r/>
          </w:p>
        </w:tc>
      </w:tr>
      <w:tr>
        <w:trPr>
          <w:trHeight w:val="645"/>
        </w:trPr>
        <w:tc>
          <w:tcPr>
            <w:tcBorders>
              <w:top w:val="single" w:color="auto" w:sz="4" w:space="0"/>
              <w:left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材料</w:t>
            </w:r>
            <w:r/>
          </w:p>
        </w:tc>
        <w:tc>
          <w:tcPr>
            <w:tcBorders>
              <w:top w:val="single" w:color="auto" w:sz="4" w:space="0"/>
              <w:left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符合GB/T28018-2011《生物分解塑料垃圾袋》标准。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w:t>
            </w:r>
            <w:r>
              <w:rPr>
                <w:rFonts w:hint="eastAsia" w:ascii="宋体" w:hAnsi="宋体" w:cs="宋体"/>
                <w:b/>
                <w:bCs/>
                <w:sz w:val="24"/>
                <w:szCs w:val="24"/>
                <w:highlight w:val="none"/>
                <w:lang w:val="en-US" w:eastAsia="zh-CN"/>
              </w:rPr>
              <w:t xml:space="preserve">有效期内的</w:t>
            </w:r>
            <w:r>
              <w:rPr>
                <w:rFonts w:hint="eastAsia" w:ascii="宋体" w:hAnsi="宋体" w:cs="宋体"/>
                <w:b/>
                <w:bCs/>
                <w:sz w:val="24"/>
                <w:szCs w:val="24"/>
                <w:highlight w:val="none"/>
              </w:rPr>
              <w:t xml:space="preserve">具有检测资质的机构出具的检测报告</w:t>
            </w:r>
            <w:r>
              <w:rPr>
                <w:rFonts w:hint="eastAsia" w:ascii="宋体" w:hAnsi="宋体" w:cs="宋体"/>
                <w:b/>
                <w:bCs/>
                <w:sz w:val="24"/>
                <w:szCs w:val="24"/>
                <w:highlight w:val="none"/>
                <w:lang w:eastAsia="zh-CN"/>
              </w:rPr>
              <w:t xml:space="preserve">）</w:t>
            </w:r>
            <w:r/>
          </w:p>
        </w:tc>
      </w:tr>
      <w:tr>
        <w:trPr>
          <w:trHeight w:val="452"/>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容量</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≥240L</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w:t>
            </w:r>
            <w:r>
              <w:rPr>
                <w:rFonts w:hint="eastAsia" w:ascii="宋体" w:hAnsi="宋体" w:cs="宋体"/>
                <w:b/>
                <w:bCs/>
                <w:sz w:val="24"/>
                <w:szCs w:val="24"/>
                <w:highlight w:val="none"/>
                <w:lang w:val="en-US" w:eastAsia="zh-CN"/>
              </w:rPr>
              <w:t xml:space="preserve">有效期内的</w:t>
            </w:r>
            <w:r>
              <w:rPr>
                <w:rFonts w:hint="eastAsia" w:ascii="宋体" w:hAnsi="宋体" w:cs="宋体"/>
                <w:b/>
                <w:bCs/>
                <w:sz w:val="24"/>
                <w:szCs w:val="24"/>
                <w:highlight w:val="none"/>
              </w:rPr>
              <w:t xml:space="preserve">具有检测资质的机构出具的检测报告</w:t>
            </w:r>
            <w:r>
              <w:rPr>
                <w:rFonts w:hint="eastAsia" w:ascii="宋体" w:hAnsi="宋体" w:cs="宋体"/>
                <w:b/>
                <w:bCs/>
                <w:sz w:val="24"/>
                <w:szCs w:val="24"/>
                <w:highlight w:val="none"/>
                <w:lang w:eastAsia="zh-CN"/>
              </w:rPr>
              <w:t xml:space="preserve">）</w:t>
            </w:r>
            <w:r/>
          </w:p>
        </w:tc>
      </w:tr>
      <w:tr>
        <w:trPr>
          <w:trHeight w:val="452"/>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重量</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98</w:t>
            </w:r>
            <w:r>
              <w:rPr>
                <w:rFonts w:hint="eastAsia" w:ascii="宋体" w:hAnsi="宋体" w:cs="宋体"/>
                <w:sz w:val="24"/>
                <w:szCs w:val="24"/>
                <w:highlight w:val="none"/>
              </w:rPr>
              <w:t xml:space="preserve">g/只</w:t>
            </w:r>
            <w:r/>
          </w:p>
        </w:tc>
      </w:tr>
      <w:tr>
        <w:trPr>
          <w:trHeight w:val="452"/>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宽度≥1350mm*长度≥1550mm</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w:t>
            </w:r>
            <w:r>
              <w:rPr>
                <w:rFonts w:hint="eastAsia" w:ascii="宋体" w:hAnsi="宋体" w:cs="宋体"/>
                <w:b/>
                <w:bCs/>
                <w:sz w:val="24"/>
                <w:szCs w:val="24"/>
                <w:highlight w:val="none"/>
                <w:lang w:val="en-US" w:eastAsia="zh-CN"/>
              </w:rPr>
              <w:t xml:space="preserve">有效期内的</w:t>
            </w:r>
            <w:r>
              <w:rPr>
                <w:rFonts w:hint="eastAsia" w:ascii="宋体" w:hAnsi="宋体" w:cs="宋体"/>
                <w:b/>
                <w:bCs/>
                <w:sz w:val="24"/>
                <w:szCs w:val="24"/>
                <w:highlight w:val="none"/>
              </w:rPr>
              <w:t xml:space="preserve">具有检测资质的机构出具的检测报告</w:t>
            </w:r>
            <w:r>
              <w:rPr>
                <w:rFonts w:hint="eastAsia" w:ascii="宋体" w:hAnsi="宋体" w:cs="宋体"/>
                <w:b/>
                <w:bCs/>
                <w:sz w:val="24"/>
                <w:szCs w:val="24"/>
                <w:highlight w:val="none"/>
                <w:lang w:eastAsia="zh-CN"/>
              </w:rPr>
              <w:t xml:space="preserve">）</w:t>
            </w:r>
            <w:r/>
          </w:p>
        </w:tc>
      </w:tr>
      <w:tr>
        <w:trPr>
          <w:trHeight w:val="466"/>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感官</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垃圾分类袋不应有明显的异味。袋膜应均匀、平整，不应存在有碍使用的气泡、穿孔、丝纹、鱼眼、僵块、挂料线等瑕疵，符合GB/T24454-2009标准。</w:t>
            </w:r>
            <w:r/>
          </w:p>
        </w:tc>
      </w:tr>
      <w:tr>
        <w:trPr>
          <w:trHeight w:val="570"/>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检验规则</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物理力学性能（跌落性能）符合GB/T24454-2009标准、拉伸断裂伸长率保留率符合GB/T16422.2-2014、GB/T1040.3-2006标准、灰分检验符合GB/T9345.1-2008标准。</w:t>
            </w:r>
            <w:r/>
          </w:p>
        </w:tc>
      </w:tr>
      <w:tr>
        <w:trPr>
          <w:trHeight w:val="459"/>
        </w:trPr>
        <w:tc>
          <w:tcPr>
            <w:tcBorders>
              <w:top w:val="single" w:color="auto" w:sz="4" w:space="0"/>
              <w:left w:val="single" w:color="auto" w:sz="4" w:space="0"/>
              <w:bottom w:val="single" w:color="auto" w:sz="4" w:space="0"/>
              <w:right w:val="single" w:color="auto" w:sz="4" w:space="0"/>
            </w:tcBorders>
            <w:tcW w:w="1253" w:type="dxa"/>
            <w:vAlign w:val="center"/>
            <w:textDirection w:val="lrTb"/>
            <w:noWrap/>
          </w:tcPr>
          <w:p>
            <w:pPr>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7.印刷要求</w:t>
            </w:r>
            <w:r/>
          </w:p>
        </w:tc>
        <w:tc>
          <w:tcPr>
            <w:tcBorders>
              <w:top w:val="single" w:color="auto" w:sz="4" w:space="0"/>
              <w:left w:val="single" w:color="auto" w:sz="4" w:space="0"/>
              <w:bottom w:val="single" w:color="auto" w:sz="4" w:space="0"/>
              <w:right w:val="single" w:color="auto" w:sz="4" w:space="0"/>
            </w:tcBorders>
            <w:tcW w:w="7340" w:type="dxa"/>
            <w:vAlign w:val="center"/>
            <w:textDirection w:val="lrTb"/>
            <w:noWrap/>
          </w:tcPr>
          <w:p>
            <w:pP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垃圾袋按要求印刷二维码及图片文字，字样图案清晰、完整。印刷的油墨均匀，无异味。</w:t>
            </w:r>
            <w:r/>
          </w:p>
        </w:tc>
      </w:tr>
    </w:tbl>
    <w:p>
      <w:pPr>
        <w:ind w:firstLine="482"/>
        <w:keepLines w:val="0"/>
        <w:keepNext w:val="0"/>
        <w:pageBreakBefore w:val="0"/>
        <w:spacing w:line="480" w:lineRule="auto"/>
        <w:widowControl w:val="off"/>
        <w:rPr>
          <w:rFonts w:hint="eastAsia" w:ascii="宋体" w:hAnsi="宋体" w:cs="宋体"/>
          <w:b/>
          <w:bCs/>
          <w:sz w:val="24"/>
        </w:rPr>
      </w:pPr>
      <w:r>
        <w:rPr>
          <w:rFonts w:hint="eastAsia" w:ascii="宋体" w:hAnsi="宋体" w:cs="宋体"/>
          <w:b/>
          <w:bCs/>
          <w:sz w:val="24"/>
        </w:rPr>
      </w:r>
      <w:r/>
    </w:p>
    <w:p>
      <w:pPr>
        <w:ind w:firstLine="482"/>
        <w:keepLines w:val="0"/>
        <w:keepNext w:val="0"/>
        <w:pageBreakBefore w:val="0"/>
        <w:spacing w:line="480" w:lineRule="auto"/>
        <w:widowControl w:val="off"/>
        <w:rPr>
          <w:rFonts w:ascii="宋体" w:hAnsi="宋体" w:cs="宋体"/>
          <w:b/>
          <w:bCs/>
          <w:sz w:val="24"/>
        </w:rPr>
      </w:pPr>
      <w:r>
        <w:rPr>
          <w:rFonts w:hint="eastAsia" w:ascii="宋体" w:hAnsi="宋体" w:cs="宋体"/>
          <w:b/>
          <w:bCs/>
          <w:sz w:val="24"/>
        </w:rPr>
        <w:t xml:space="preserve">五、</w:t>
      </w:r>
      <w:r>
        <w:rPr>
          <w:rFonts w:ascii="宋体" w:hAnsi="宋体" w:cs="宋体"/>
          <w:b/>
          <w:bCs/>
          <w:sz w:val="24"/>
        </w:rPr>
        <w:t xml:space="preserve">项目实施方案</w:t>
      </w:r>
      <w:bookmarkEnd w:id="207"/>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投标人提供针对本项目的实施方案，内容至少包供货时间进度安排、货物的包装和运输、</w:t>
      </w:r>
      <w:r>
        <w:rPr>
          <w:rFonts w:hint="eastAsia" w:ascii="宋体" w:cs="宋体"/>
          <w:sz w:val="24"/>
          <w:szCs w:val="32"/>
          <w:lang w:val="en-US" w:eastAsia="zh-CN"/>
        </w:rPr>
        <w:t xml:space="preserve">生产工艺、生产流程、二维码印刷</w:t>
      </w:r>
      <w:r>
        <w:rPr>
          <w:rFonts w:hint="eastAsia" w:ascii="宋体" w:cs="宋体"/>
          <w:sz w:val="24"/>
          <w:szCs w:val="32"/>
        </w:rPr>
        <w:t xml:space="preserve">方案、质量保障措施等内容，投标人的实施方案应能确保按期保质的交付货物。</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（1）供货时间进度安排</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内容至少包括：进度计划、进度计划保障措施、有明确的时间节点和应急安排等确保按期交付使用，根据实际需求，设定时间节点，如项目启动日期、预计生产日期、出厂日期、交货日期、使用图或表等工具，实时跟踪项目进度，确保各阶段按计划进行等。</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（2）货物的包装和运输</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内容至少包括：货物的包装方式、运输方式、货物运输中可能存在的风险及</w:t>
      </w:r>
      <w:r>
        <w:rPr>
          <w:rFonts w:hint="eastAsia"/>
          <w:sz w:val="24"/>
          <w:szCs w:val="32"/>
        </w:rPr>
        <w:t xml:space="preserve">风险预防、</w:t>
      </w:r>
      <w:r>
        <w:rPr>
          <w:rFonts w:hint="eastAsia" w:ascii="宋体" w:cs="宋体"/>
          <w:sz w:val="24"/>
          <w:szCs w:val="32"/>
        </w:rPr>
        <w:t xml:space="preserve">应对措施，以确保按期、保质的将</w:t>
      </w:r>
      <w:r>
        <w:rPr>
          <w:rFonts w:hint="eastAsia" w:ascii="宋体" w:cs="宋体"/>
          <w:sz w:val="24"/>
          <w:szCs w:val="32"/>
          <w:lang w:val="en-US" w:eastAsia="zh-CN"/>
        </w:rPr>
        <w:t xml:space="preserve">货物</w:t>
      </w:r>
      <w:r>
        <w:rPr>
          <w:rFonts w:hint="eastAsia" w:ascii="宋体" w:cs="宋体"/>
          <w:sz w:val="24"/>
          <w:szCs w:val="32"/>
        </w:rPr>
        <w:t xml:space="preserve">运输至业主指定的交货地点交付货物。</w:t>
      </w:r>
      <w:r/>
    </w:p>
    <w:p>
      <w:pPr>
        <w:pStyle w:val="1005"/>
        <w:ind w:firstLine="480"/>
        <w:jc w:val="left"/>
        <w:spacing w:line="360" w:lineRule="auto"/>
        <w:widowControl/>
        <w:rPr>
          <w:rFonts w:ascii="宋体" w:cs="宋体"/>
          <w:sz w:val="24"/>
          <w:szCs w:val="32"/>
        </w:rPr>
      </w:pPr>
      <w:r>
        <w:rPr>
          <w:rFonts w:ascii="宋体" w:cs="宋体"/>
          <w:sz w:val="24"/>
          <w:szCs w:val="32"/>
        </w:rPr>
        <w:t xml:space="preserve">（</w:t>
      </w:r>
      <w:r>
        <w:rPr>
          <w:rFonts w:hint="eastAsia" w:ascii="宋体" w:cs="宋体"/>
          <w:sz w:val="24"/>
          <w:szCs w:val="32"/>
        </w:rPr>
        <w:t xml:space="preserve">3</w:t>
      </w:r>
      <w:r>
        <w:rPr>
          <w:rFonts w:ascii="宋体" w:cs="宋体"/>
          <w:sz w:val="24"/>
          <w:szCs w:val="32"/>
        </w:rPr>
        <w:t xml:space="preserve">）</w:t>
      </w:r>
      <w:r>
        <w:rPr>
          <w:rFonts w:hint="eastAsia" w:ascii="宋体" w:cs="宋体"/>
          <w:sz w:val="24"/>
          <w:szCs w:val="32"/>
          <w:lang w:val="en-US" w:eastAsia="zh-CN"/>
        </w:rPr>
        <w:t xml:space="preserve">生产工艺与流程的</w:t>
      </w:r>
      <w:r>
        <w:rPr>
          <w:rFonts w:hint="eastAsia" w:ascii="宋体" w:cs="宋体"/>
          <w:sz w:val="24"/>
          <w:szCs w:val="32"/>
        </w:rPr>
        <w:t xml:space="preserve">质量保障措施</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内容至少包括质量控制目标、质量控制方法等</w:t>
      </w:r>
      <w:r/>
    </w:p>
    <w:p>
      <w:pPr>
        <w:pStyle w:val="1005"/>
        <w:ind w:firstLine="480"/>
        <w:jc w:val="left"/>
        <w:spacing w:line="360" w:lineRule="auto"/>
        <w:widowControl/>
        <w:rPr>
          <w:rFonts w:ascii="宋体" w:cs="宋体"/>
          <w:sz w:val="24"/>
          <w:szCs w:val="32"/>
        </w:rPr>
      </w:pPr>
      <w:r>
        <w:rPr>
          <w:rFonts w:hint="eastAsia" w:ascii="宋体" w:cs="宋体"/>
          <w:sz w:val="24"/>
          <w:szCs w:val="32"/>
        </w:rPr>
        <w:t xml:space="preserve">1.技术规范和工艺流程遵循：在制造过程中，制造商应严格遵循相关的技术规范和工艺流程，确保每个制造环节都符合质量控制要求。。</w:t>
      </w:r>
      <w:r/>
    </w:p>
    <w:p>
      <w:pPr>
        <w:pStyle w:val="1005"/>
        <w:ind w:firstLine="480"/>
        <w:jc w:val="left"/>
        <w:spacing w:line="360" w:lineRule="auto"/>
        <w:widowControl/>
        <w:rPr>
          <w:rFonts w:ascii="宋体" w:hAnsi="宋体"/>
          <w:sz w:val="24"/>
          <w:szCs w:val="32"/>
        </w:rPr>
      </w:pPr>
      <w:r>
        <w:rPr>
          <w:rFonts w:hint="eastAsia" w:ascii="宋体" w:cs="宋体"/>
          <w:sz w:val="24"/>
          <w:szCs w:val="32"/>
          <w:lang w:val="en-US" w:eastAsia="zh-CN"/>
        </w:rPr>
        <w:t xml:space="preserve">2.</w:t>
      </w:r>
      <w:r>
        <w:rPr>
          <w:rFonts w:hint="eastAsia" w:ascii="宋体" w:cs="宋体"/>
          <w:sz w:val="24"/>
          <w:szCs w:val="32"/>
        </w:rPr>
        <w:t xml:space="preserve">严格的质量控制：对每个生产环节进行质量检查和控制，确保每个环节都符合质量标准。</w:t>
      </w:r>
      <w:r/>
    </w:p>
    <w:p>
      <w:pPr>
        <w:pStyle w:val="1005"/>
        <w:ind w:firstLine="482"/>
        <w:jc w:val="left"/>
        <w:spacing w:line="360" w:lineRule="auto"/>
        <w:widowControl/>
        <w:rPr>
          <w:rFonts w:ascii="宋体" w:cs="宋体"/>
          <w:b/>
          <w:bCs/>
          <w:sz w:val="24"/>
        </w:rPr>
        <w:outlineLvl w:val="1"/>
      </w:pPr>
      <w:r/>
      <w:bookmarkStart w:id="208" w:name="_Toc28142"/>
      <w:r/>
      <w:bookmarkStart w:id="209" w:name="_Toc29276"/>
      <w:r/>
      <w:bookmarkStart w:id="210" w:name="_Toc4756"/>
      <w:r/>
      <w:bookmarkStart w:id="211" w:name="_Toc29870"/>
      <w:r/>
      <w:bookmarkStart w:id="212" w:name="_Toc1882"/>
      <w:r>
        <w:rPr>
          <w:rFonts w:hint="eastAsia" w:ascii="宋体" w:cs="宋体"/>
          <w:b/>
          <w:bCs/>
          <w:sz w:val="24"/>
          <w:lang w:val="en-US" w:eastAsia="zh-CN"/>
        </w:rPr>
        <w:t xml:space="preserve">六</w:t>
      </w:r>
      <w:r>
        <w:rPr>
          <w:rFonts w:hint="eastAsia" w:ascii="宋体" w:cs="宋体"/>
          <w:b/>
          <w:bCs/>
          <w:sz w:val="24"/>
        </w:rPr>
        <w:t xml:space="preserve">、售后服务</w:t>
      </w:r>
      <w:bookmarkEnd w:id="208"/>
      <w:r/>
      <w:bookmarkEnd w:id="209"/>
      <w:r/>
      <w:bookmarkEnd w:id="210"/>
      <w:r/>
      <w:bookmarkEnd w:id="211"/>
      <w:r/>
      <w:bookmarkEnd w:id="212"/>
      <w:r/>
      <w:r/>
    </w:p>
    <w:p>
      <w:pPr>
        <w:ind w:firstLine="442"/>
        <w:keepLines w:val="0"/>
        <w:keepNext w:val="0"/>
        <w:pageBreakBefore w:val="0"/>
        <w:spacing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1、供应商对所售出的产品实行三包，即产品在正常使用情况下发生质量问题时，供应商应按采购人的要求，负责对产品实行包修、包换、包退。 </w:t>
      </w:r>
      <w:r/>
    </w:p>
    <w:p>
      <w:pPr>
        <w:pStyle w:val="1005"/>
        <w:ind w:firstLine="482"/>
        <w:jc w:val="left"/>
        <w:spacing w:line="360" w:lineRule="auto"/>
        <w:widowControl/>
        <w:rPr>
          <w:rFonts w:ascii="宋体" w:cs="宋体"/>
          <w:b/>
          <w:bCs/>
          <w:sz w:val="24"/>
        </w:rPr>
        <w:outlineLvl w:val="1"/>
      </w:pPr>
      <w:r>
        <w:rPr>
          <w:rFonts w:hint="eastAsia" w:ascii="宋体" w:cs="宋体"/>
          <w:b/>
          <w:bCs/>
          <w:sz w:val="24"/>
          <w:lang w:val="en-US" w:eastAsia="zh-CN"/>
        </w:rPr>
        <w:t xml:space="preserve">七</w:t>
      </w:r>
      <w:r>
        <w:rPr>
          <w:rFonts w:hint="eastAsia" w:ascii="宋体" w:cs="宋体"/>
          <w:b/>
          <w:bCs/>
          <w:sz w:val="24"/>
        </w:rPr>
        <w:t xml:space="preserve">、验收及标准</w:t>
      </w:r>
      <w:r/>
    </w:p>
    <w:p>
      <w:pPr>
        <w:ind w:firstLine="420"/>
        <w:keepLines w:val="0"/>
        <w:keepNext w:val="0"/>
        <w:pageBreakBefore w:val="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货物</w:t>
      </w:r>
      <w:r>
        <w:rPr>
          <w:rFonts w:hint="eastAsia" w:ascii="宋体" w:hAnsi="宋体" w:cs="宋体"/>
          <w:sz w:val="24"/>
          <w:szCs w:val="24"/>
        </w:rPr>
        <w:t xml:space="preserve">交付后，在</w:t>
      </w:r>
      <w:r>
        <w:rPr>
          <w:rFonts w:hint="eastAsia" w:ascii="宋体" w:hAnsi="宋体" w:cs="宋体"/>
          <w:sz w:val="24"/>
          <w:szCs w:val="24"/>
          <w:lang w:val="en-US" w:eastAsia="zh-CN"/>
        </w:rPr>
        <w:t xml:space="preserve">使用</w:t>
      </w:r>
      <w:r>
        <w:rPr>
          <w:rFonts w:hint="eastAsia" w:ascii="宋体" w:hAnsi="宋体" w:cs="宋体"/>
          <w:sz w:val="24"/>
          <w:szCs w:val="24"/>
        </w:rPr>
        <w:t xml:space="preserve">前应仔细检查</w:t>
      </w:r>
      <w:r>
        <w:rPr>
          <w:rFonts w:hint="eastAsia" w:ascii="宋体" w:hAnsi="宋体" w:cs="宋体"/>
          <w:sz w:val="24"/>
          <w:szCs w:val="24"/>
          <w:lang w:val="en-US" w:eastAsia="zh-CN"/>
        </w:rPr>
        <w:t xml:space="preserve">货物</w:t>
      </w:r>
      <w:r>
        <w:rPr>
          <w:rFonts w:hint="eastAsia" w:ascii="宋体" w:hAnsi="宋体" w:cs="宋体"/>
          <w:sz w:val="24"/>
          <w:szCs w:val="24"/>
        </w:rPr>
        <w:t xml:space="preserve">自身无缺陷后方可</w:t>
      </w:r>
      <w:r>
        <w:rPr>
          <w:rFonts w:hint="eastAsia" w:ascii="宋体" w:hAnsi="宋体" w:cs="宋体"/>
          <w:sz w:val="24"/>
          <w:szCs w:val="24"/>
          <w:lang w:val="en-US" w:eastAsia="zh-CN"/>
        </w:rPr>
        <w:t xml:space="preserve">使用</w:t>
      </w:r>
      <w:r>
        <w:rPr>
          <w:rFonts w:hint="eastAsia" w:ascii="宋体" w:hAnsi="宋体" w:cs="宋体"/>
          <w:sz w:val="24"/>
          <w:szCs w:val="24"/>
        </w:rPr>
        <w:t xml:space="preserve">，如果存在破损、自身材质、规格等质量缺陷，采购人有权要求将</w:t>
      </w:r>
      <w:r>
        <w:rPr>
          <w:rFonts w:hint="eastAsia" w:ascii="宋体" w:hAnsi="宋体" w:cs="宋体"/>
          <w:sz w:val="24"/>
          <w:szCs w:val="24"/>
          <w:lang w:val="en-US" w:eastAsia="zh-CN"/>
        </w:rPr>
        <w:t xml:space="preserve">货物</w:t>
      </w:r>
      <w:r>
        <w:rPr>
          <w:rFonts w:hint="eastAsia" w:ascii="宋体" w:hAnsi="宋体" w:cs="宋体"/>
          <w:sz w:val="24"/>
          <w:szCs w:val="24"/>
        </w:rPr>
        <w:t xml:space="preserve">退场，由此引起的一切后果由供应商承担。 </w:t>
      </w:r>
      <w:r/>
    </w:p>
    <w:p>
      <w:pPr>
        <w:ind w:firstLine="420"/>
        <w:keepLines w:val="0"/>
        <w:keepNext w:val="0"/>
        <w:pageBreakBefore w:val="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lang w:val="en-US" w:eastAsia="zh-CN"/>
        </w:rPr>
        <w:t xml:space="preserve">货物</w:t>
      </w:r>
      <w:r>
        <w:rPr>
          <w:rFonts w:hint="eastAsia" w:ascii="宋体" w:hAnsi="宋体" w:cs="宋体"/>
          <w:sz w:val="24"/>
          <w:szCs w:val="24"/>
        </w:rPr>
        <w:t xml:space="preserve">进场后供应商继续负责看管工作，如因看管不善所造成的一切损失均由供应商承担；</w:t>
      </w:r>
      <w:r>
        <w:rPr>
          <w:rFonts w:hint="eastAsia" w:ascii="宋体" w:hAnsi="宋体" w:cs="宋体"/>
          <w:sz w:val="24"/>
          <w:szCs w:val="24"/>
          <w:lang w:val="en-US" w:eastAsia="zh-CN"/>
        </w:rPr>
        <w:t xml:space="preserve">货物</w:t>
      </w:r>
      <w:r>
        <w:rPr>
          <w:rFonts w:hint="eastAsia" w:ascii="宋体" w:hAnsi="宋体" w:cs="宋体"/>
          <w:sz w:val="24"/>
          <w:szCs w:val="24"/>
        </w:rPr>
        <w:t xml:space="preserve">进场后供应商应准备好相关初步验收资料，验收内容包括： 产地、货号、规格、数量、外观质量、及包装是否完好。采购人应按签订采购合同约定时间组织验收，并出具书面初步验收报告。 </w:t>
      </w:r>
      <w:r/>
    </w:p>
    <w:p>
      <w:pPr>
        <w:pStyle w:val="1007"/>
        <w:ind w:firstLine="480"/>
        <w:jc w:val="left"/>
        <w:keepLines w:val="0"/>
        <w:keepNext w:val="0"/>
        <w:pageBreakBefore w:val="0"/>
        <w:spacing w:line="360" w:lineRule="auto"/>
        <w:widowControl/>
        <w:rPr>
          <w:rFonts w:ascii="宋体"/>
          <w:sz w:val="24"/>
          <w:szCs w:val="32"/>
        </w:rPr>
      </w:pPr>
      <w:r>
        <w:rPr>
          <w:rFonts w:ascii="宋体" w:hAnsi="宋体" w:cs="宋体"/>
          <w:sz w:val="24"/>
          <w:szCs w:val="28"/>
        </w:rPr>
        <w:t xml:space="preserve">3</w:t>
      </w:r>
      <w:r>
        <w:rPr>
          <w:rFonts w:hint="eastAsia" w:ascii="宋体" w:hAnsi="宋体" w:cs="宋体"/>
          <w:sz w:val="24"/>
          <w:szCs w:val="28"/>
        </w:rPr>
        <w:t xml:space="preserve">、供应商全部</w:t>
      </w:r>
      <w:r>
        <w:rPr>
          <w:rFonts w:hint="eastAsia" w:ascii="宋体" w:hAnsi="宋体" w:cs="宋体"/>
          <w:sz w:val="24"/>
          <w:szCs w:val="28"/>
          <w:lang w:val="en-US" w:eastAsia="zh-CN"/>
        </w:rPr>
        <w:t xml:space="preserve">交付完成</w:t>
      </w:r>
      <w:r>
        <w:rPr>
          <w:rFonts w:hint="eastAsia" w:ascii="宋体" w:hAnsi="宋体" w:cs="宋体"/>
          <w:sz w:val="24"/>
          <w:szCs w:val="28"/>
        </w:rPr>
        <w:t xml:space="preserve">，并提供相关初步验收资料后</w:t>
      </w:r>
      <w:r>
        <w:rPr>
          <w:rFonts w:ascii="宋体" w:hAnsi="宋体" w:cs="宋体"/>
          <w:sz w:val="24"/>
          <w:szCs w:val="28"/>
        </w:rPr>
        <w:t xml:space="preserve">3</w:t>
      </w:r>
      <w:r>
        <w:rPr>
          <w:rFonts w:hint="eastAsia" w:ascii="宋体" w:hAnsi="宋体" w:cs="宋体"/>
          <w:sz w:val="24"/>
          <w:szCs w:val="28"/>
        </w:rPr>
        <w:t xml:space="preserve">日内，采购人组织验收并出具验收报告。如果</w:t>
      </w:r>
      <w:r>
        <w:rPr>
          <w:rFonts w:hint="eastAsia" w:ascii="宋体" w:hAnsi="宋体" w:cs="宋体"/>
          <w:sz w:val="24"/>
          <w:szCs w:val="28"/>
          <w:lang w:val="en-US" w:eastAsia="zh-CN"/>
        </w:rPr>
        <w:t xml:space="preserve">货物</w:t>
      </w:r>
      <w:r>
        <w:rPr>
          <w:rFonts w:hint="eastAsia" w:ascii="宋体" w:hAnsi="宋体" w:cs="宋体"/>
          <w:sz w:val="24"/>
          <w:szCs w:val="28"/>
        </w:rPr>
        <w:t xml:space="preserve">的质量、规格与合同规定不符，或在质量保证期内发现有缺陷的（包括潜在缺陷或使用不符合要求的材料）有权向供应商提出索赔</w:t>
      </w:r>
      <w:r>
        <w:rPr>
          <w:rFonts w:hint="eastAsia" w:ascii="宋体"/>
          <w:sz w:val="24"/>
          <w:szCs w:val="32"/>
        </w:rPr>
        <w:t xml:space="preserve">。</w:t>
      </w:r>
      <w:r/>
    </w:p>
    <w:p>
      <w:pPr>
        <w:pStyle w:val="1005"/>
        <w:ind w:firstLine="482"/>
        <w:jc w:val="left"/>
        <w:spacing w:line="360" w:lineRule="auto"/>
        <w:widowControl/>
        <w:rPr>
          <w:rFonts w:ascii="宋体" w:cs="宋体"/>
          <w:b/>
          <w:bCs/>
          <w:sz w:val="24"/>
        </w:rPr>
        <w:outlineLvl w:val="1"/>
      </w:pPr>
      <w:r/>
      <w:bookmarkStart w:id="213" w:name="_Toc1969"/>
      <w:r/>
      <w:bookmarkStart w:id="214" w:name="_Toc30551"/>
      <w:r/>
      <w:bookmarkStart w:id="215" w:name="_Toc3471"/>
      <w:r/>
      <w:bookmarkStart w:id="216" w:name="_Toc32323"/>
      <w:r/>
      <w:bookmarkStart w:id="217" w:name="_Toc31790"/>
      <w:r>
        <w:rPr>
          <w:rFonts w:hint="eastAsia" w:ascii="宋体" w:cs="宋体"/>
          <w:b/>
          <w:bCs/>
          <w:sz w:val="24"/>
          <w:lang w:val="en-US" w:eastAsia="zh-CN"/>
        </w:rPr>
        <w:t xml:space="preserve">八</w:t>
      </w:r>
      <w:r>
        <w:rPr>
          <w:rFonts w:hint="eastAsia" w:ascii="宋体" w:cs="宋体"/>
          <w:b/>
          <w:bCs/>
          <w:sz w:val="24"/>
        </w:rPr>
        <w:t xml:space="preserve">、其他要求</w:t>
      </w:r>
      <w:bookmarkEnd w:id="213"/>
      <w:r/>
      <w:bookmarkEnd w:id="214"/>
      <w:r/>
      <w:bookmarkEnd w:id="215"/>
      <w:r/>
      <w:bookmarkEnd w:id="216"/>
      <w:r/>
      <w:bookmarkEnd w:id="217"/>
      <w:r>
        <w:rPr>
          <w:rFonts w:hint="eastAsia" w:ascii="宋体" w:cs="宋体"/>
          <w:b/>
          <w:bCs/>
          <w:sz w:val="24"/>
        </w:rPr>
        <w:t xml:space="preserve"> </w:t>
      </w:r>
      <w:r/>
    </w:p>
    <w:p>
      <w:pPr>
        <w:pStyle w:val="1005"/>
        <w:ind w:firstLine="480"/>
        <w:jc w:val="left"/>
        <w:spacing w:line="360" w:lineRule="auto"/>
        <w:widowControl/>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1、本项目不接受备选的投标方案或有选择的报价，只允许有一个报价。投标报价内容包括：货物本身、装卸运输费、保险费用、人工费、服务费、税金以及交付使用过程中涉及到的其他一切费用。</w:t>
      </w:r>
      <w:r/>
    </w:p>
    <w:p>
      <w:pPr>
        <w:pStyle w:val="1005"/>
        <w:ind w:firstLine="480"/>
        <w:spacing w:line="360" w:lineRule="auto"/>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2、二维码印刷要求：①规格：50*40mm；②内容：</w:t>
      </w:r>
      <w:r>
        <w:rPr>
          <w:rFonts w:hint="eastAsia" w:ascii="宋体" w:hAnsi="宋体" w:cs="宋体"/>
          <w:sz w:val="24"/>
          <w:szCs w:val="28"/>
          <w:lang w:val="en-US" w:eastAsia="zh-CN" w:bidi="ar-SA"/>
        </w:rPr>
        <w:t xml:space="preserve">印刷内容在中标后由采购人确定</w:t>
      </w:r>
      <w:r>
        <w:rPr>
          <w:rFonts w:hint="eastAsia" w:ascii="宋体" w:hAnsi="宋体" w:eastAsia="宋体" w:cs="宋体"/>
          <w:sz w:val="24"/>
          <w:szCs w:val="28"/>
          <w:lang w:val="en-US" w:eastAsia="zh-CN" w:bidi="ar-SA"/>
        </w:rPr>
        <w:t xml:space="preserve">③</w:t>
      </w:r>
      <w:r>
        <w:rPr>
          <w:rFonts w:hint="eastAsia" w:ascii="宋体" w:hAnsi="宋体" w:cs="宋体"/>
          <w:sz w:val="24"/>
          <w:szCs w:val="28"/>
          <w:lang w:val="en-US" w:eastAsia="zh-CN" w:bidi="ar-SA"/>
        </w:rPr>
        <w:t xml:space="preserve">需</w:t>
      </w:r>
      <w:r>
        <w:rPr>
          <w:rFonts w:hint="eastAsia" w:ascii="宋体" w:hAnsi="宋体" w:eastAsia="宋体" w:cs="宋体"/>
          <w:sz w:val="24"/>
          <w:szCs w:val="28"/>
          <w:lang w:val="en-US" w:eastAsia="zh-CN" w:bidi="ar-SA"/>
        </w:rPr>
        <w:t xml:space="preserve">保证100%扫描成功率。</w:t>
      </w:r>
      <w:r/>
    </w:p>
    <w:p>
      <w:pPr>
        <w:pStyle w:val="1005"/>
        <w:ind w:firstLine="480"/>
        <w:spacing w:line="360" w:lineRule="auto"/>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3、采购人标后有权核查中标人所有证明材料的原件,不能提供相关原件的按“弄虚作假谋取中标”的相关规定处理，中标单位需承担因此发生的一切责任与经济损失。</w:t>
      </w:r>
      <w:r/>
    </w:p>
    <w:p>
      <w:pPr>
        <w:pStyle w:val="1005"/>
        <w:ind w:firstLine="480"/>
        <w:spacing w:line="360" w:lineRule="auto"/>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bidi="ar-SA"/>
        </w:rPr>
      </w:r>
      <w:r/>
    </w:p>
    <w:p>
      <w:pPr>
        <w:pStyle w:val="1005"/>
        <w:ind w:firstLine="482"/>
        <w:spacing w:line="360" w:lineRule="auto"/>
        <w:rPr>
          <w:rFonts w:ascii="宋体" w:cs="宋体"/>
          <w:sz w:val="24"/>
        </w:rPr>
      </w:pPr>
      <w:r>
        <w:rPr>
          <w:rFonts w:hint="eastAsia" w:ascii="宋体" w:cs="宋体"/>
          <w:b/>
          <w:sz w:val="24"/>
        </w:rPr>
        <w:t xml:space="preserve">注：标注“★”号标记的为实质性条款，不响应或不满足，将作无效投标处理</w:t>
      </w:r>
      <w:r>
        <w:rPr>
          <w:rFonts w:hint="eastAsia" w:ascii="宋体" w:cs="宋体"/>
          <w:sz w:val="24"/>
        </w:rPr>
        <w:t xml:space="preserve">。</w:t>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ind w:firstLine="480"/>
        <w:spacing w:line="360" w:lineRule="auto"/>
        <w:rPr>
          <w:rFonts w:ascii="宋体" w:cs="宋体"/>
          <w:sz w:val="24"/>
        </w:rPr>
      </w:pPr>
      <w:r>
        <w:rPr>
          <w:rFonts w:ascii="宋体" w:cs="宋体"/>
          <w:sz w:val="24"/>
        </w:rPr>
      </w:r>
      <w:r/>
    </w:p>
    <w:p>
      <w:pPr>
        <w:pStyle w:val="1005"/>
        <w:spacing w:line="360" w:lineRule="auto"/>
        <w:rPr>
          <w:rFonts w:ascii="宋体" w:cs="宋体"/>
          <w:sz w:val="24"/>
        </w:rPr>
      </w:pPr>
      <w:r>
        <w:rPr>
          <w:rFonts w:ascii="宋体" w:cs="宋体"/>
          <w:sz w:val="24"/>
        </w:rPr>
      </w:r>
      <w:r/>
    </w:p>
    <w:p>
      <w:pPr>
        <w:pStyle w:val="680"/>
        <w:rPr>
          <w:rFonts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p>
    <w:tbl>
      <w:tblPr>
        <w:tblStyle w:val="690"/>
        <w:tblW w:w="5000"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本项目为专门面向中小企业采购的项目,供应商须为中小微企业、监狱企业、残疾人福利性单位（须提供《中小企业或残疾人福利性单位声明函》，或监狱企业证明文件）。非中小型企业参与本项目投标，将作无效标处理。</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p>
    <w:tbl>
      <w:tblPr>
        <w:tblStyle w:val="690"/>
        <w:tblW w:w="5008"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482"/>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由采购人现场抽签决定。</w:t>
      </w:r>
      <w:r/>
    </w:p>
    <w:p>
      <w:pPr>
        <w:ind w:firstLine="480"/>
        <w:spacing w:line="500" w:lineRule="exact"/>
        <w:rPr>
          <w:sz w:val="24"/>
        </w:rPr>
      </w:pPr>
      <w:r>
        <w:rPr>
          <w:rFonts w:hint="eastAsia"/>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rPr>
      </w:pPr>
      <w:r>
        <w:rPr>
          <w:rFonts w:hint="eastAsia"/>
          <w:sz w:val="24"/>
        </w:rPr>
        <w:t xml:space="preserve">综合评分保留至小数点后两位。 </w:t>
      </w:r>
      <w:r/>
    </w:p>
    <w:p>
      <w:pPr>
        <w:ind w:firstLine="482"/>
        <w:jc w:val="left"/>
        <w:spacing w:line="500" w:lineRule="exact"/>
        <w:rPr>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Style w:val="690"/>
        <w:tblW w:w="5183"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61"/>
        <w:gridCol w:w="1332"/>
        <w:gridCol w:w="1086"/>
        <w:gridCol w:w="5118"/>
      </w:tblGrid>
      <w:tr>
        <w:trPr/>
        <w:tc>
          <w:tcPr>
            <w:gridSpan w:val="2"/>
            <w:tcBorders>
              <w:top w:val="single" w:color="auto" w:sz="6" w:space="0"/>
              <w:left w:val="single" w:color="auto" w:sz="6" w:space="0"/>
              <w:bottom w:val="single" w:color="auto" w:sz="6" w:space="0"/>
              <w:right w:val="single" w:color="auto" w:sz="6" w:space="0"/>
            </w:tcBorders>
            <w:tcW w:w="1663" w:type="pct"/>
            <w:vAlign w:val="center"/>
            <w:textDirection w:val="lrTb"/>
            <w:noWrap w:val="false"/>
          </w:tcPr>
          <w:p>
            <w:pPr>
              <w:jc w:val="center"/>
              <w:rPr>
                <w:szCs w:val="22"/>
              </w:rPr>
            </w:pPr>
            <w:r>
              <w:rPr>
                <w:szCs w:val="22"/>
              </w:rPr>
              <w:t xml:space="preserve">评审因素</w:t>
            </w:r>
            <w:r/>
          </w:p>
        </w:tc>
        <w:tc>
          <w:tcPr>
            <w:tcBorders>
              <w:top w:val="single" w:color="auto" w:sz="6" w:space="0"/>
              <w:left w:val="single" w:color="auto" w:sz="6" w:space="0"/>
              <w:bottom w:val="single" w:color="auto" w:sz="6" w:space="0"/>
              <w:right w:val="single" w:color="auto" w:sz="6" w:space="0"/>
            </w:tcBorders>
            <w:tcW w:w="584" w:type="pct"/>
            <w:vAlign w:val="center"/>
            <w:textDirection w:val="lrTb"/>
            <w:noWrap w:val="false"/>
          </w:tcPr>
          <w:p>
            <w:pPr>
              <w:jc w:val="center"/>
              <w:rPr>
                <w:szCs w:val="22"/>
              </w:rPr>
            </w:pPr>
            <w:r>
              <w:rPr>
                <w:szCs w:val="22"/>
              </w:rPr>
              <w:t xml:space="preserve">分数</w:t>
            </w:r>
            <w:r/>
          </w:p>
        </w:tc>
        <w:tc>
          <w:tcPr>
            <w:tcBorders>
              <w:top w:val="single" w:color="auto" w:sz="6" w:space="0"/>
              <w:left w:val="single" w:color="auto" w:sz="6" w:space="0"/>
              <w:bottom w:val="single" w:color="auto" w:sz="6" w:space="0"/>
              <w:right w:val="single" w:color="auto" w:sz="6" w:space="0"/>
            </w:tcBorders>
            <w:tcW w:w="2752" w:type="pct"/>
            <w:vAlign w:val="center"/>
            <w:textDirection w:val="lrTb"/>
            <w:noWrap w:val="false"/>
          </w:tcPr>
          <w:p>
            <w:pPr>
              <w:jc w:val="center"/>
              <w:rPr>
                <w:szCs w:val="22"/>
              </w:rPr>
            </w:pPr>
            <w:r>
              <w:rPr>
                <w:szCs w:val="22"/>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highlight w:val="none"/>
              </w:rPr>
            </w:pPr>
            <w:r>
              <w:rPr>
                <w:szCs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715" w:type="pct"/>
            <w:vAlign w:val="center"/>
            <w:textDirection w:val="lrTb"/>
            <w:noWrap w:val="false"/>
          </w:tcPr>
          <w:p>
            <w:pPr>
              <w:jc w:val="left"/>
              <w:rPr>
                <w:szCs w:val="22"/>
                <w:highlight w:val="none"/>
              </w:rPr>
            </w:pPr>
            <w:r>
              <w:rPr>
                <w:szCs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584" w:type="pct"/>
            <w:vAlign w:val="center"/>
            <w:textDirection w:val="lrTb"/>
            <w:noWrap w:val="false"/>
          </w:tcPr>
          <w:p>
            <w:pPr>
              <w:jc w:val="left"/>
              <w:rPr>
                <w:szCs w:val="22"/>
                <w:highlight w:val="none"/>
              </w:rPr>
            </w:pPr>
            <w:r>
              <w:rPr>
                <w:szCs w:val="22"/>
                <w:highlight w:val="none"/>
              </w:rPr>
              <w:t xml:space="preserve">3</w:t>
            </w:r>
            <w:r>
              <w:rPr>
                <w:rFonts w:hint="eastAsia"/>
                <w:szCs w:val="22"/>
                <w:highlight w:val="none"/>
              </w:rPr>
              <w:t xml:space="preserve">0</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752" w:type="pct"/>
            <w:vAlign w:val="center"/>
            <w:textDirection w:val="lrTb"/>
            <w:noWrap w:val="false"/>
          </w:tcPr>
          <w:p>
            <w:pPr>
              <w:jc w:val="left"/>
              <w:rPr>
                <w:szCs w:val="22"/>
                <w:highlight w:val="none"/>
              </w:rPr>
            </w:pPr>
            <w:r>
              <w:rPr>
                <w:rFonts w:hint="eastAsia"/>
                <w:szCs w:val="22"/>
                <w:highlight w:val="none"/>
              </w:rPr>
              <w:t xml:space="preserve">采用低价优先法计算，即满足招标文件要求且投标价格最低的投标报价为评标基准价，其价格分为满分。其他投标人投标报价得分＝（评标基准价/投标报价）*30。</w:t>
            </w:r>
            <w:r/>
          </w:p>
        </w:tc>
      </w:tr>
      <w:tr>
        <w:trPr/>
        <w:tc>
          <w:tcPr>
            <w:tcBorders>
              <w:top w:val="single" w:color="auto" w:sz="6" w:space="0"/>
              <w:left w:val="single" w:color="auto" w:sz="6" w:space="0"/>
              <w:bottom w:val="single" w:color="auto" w:sz="4" w:space="0"/>
              <w:right w:val="single" w:color="auto" w:sz="6" w:space="0"/>
            </w:tcBorders>
            <w:tcW w:w="0" w:type="auto"/>
            <w:vAlign w:val="center"/>
            <w:textDirection w:val="lrTb"/>
            <w:noWrap w:val="false"/>
          </w:tcPr>
          <w:p>
            <w:pPr>
              <w:jc w:val="left"/>
              <w:rPr>
                <w:szCs w:val="22"/>
                <w:highlight w:val="none"/>
              </w:rPr>
            </w:pPr>
            <w:r>
              <w:rPr>
                <w:szCs w:val="22"/>
                <w:highlight w:val="none"/>
              </w:rPr>
              <w:t xml:space="preserve">技术响应</w:t>
            </w:r>
            <w:r/>
          </w:p>
        </w:tc>
        <w:tc>
          <w:tcPr>
            <w:tcBorders>
              <w:top w:val="single" w:color="auto" w:sz="6" w:space="0"/>
              <w:left w:val="single" w:color="auto" w:sz="6" w:space="0"/>
              <w:bottom w:val="single" w:color="auto" w:sz="6" w:space="0"/>
              <w:right w:val="single" w:color="auto" w:sz="6" w:space="0"/>
            </w:tcBorders>
            <w:tcW w:w="715" w:type="pct"/>
            <w:vAlign w:val="center"/>
            <w:textDirection w:val="lrTb"/>
            <w:noWrap w:val="false"/>
          </w:tcPr>
          <w:p>
            <w:pPr>
              <w:jc w:val="left"/>
              <w:rPr>
                <w:szCs w:val="22"/>
                <w:highlight w:val="none"/>
              </w:rPr>
            </w:pPr>
            <w:r>
              <w:rPr>
                <w:szCs w:val="22"/>
                <w:highlight w:val="none"/>
              </w:rPr>
              <w:t xml:space="preserve">技术参数响应</w:t>
            </w:r>
            <w:r/>
          </w:p>
        </w:tc>
        <w:tc>
          <w:tcPr>
            <w:tcBorders>
              <w:top w:val="single" w:color="auto" w:sz="6" w:space="0"/>
              <w:left w:val="single" w:color="auto" w:sz="6" w:space="0"/>
              <w:bottom w:val="single" w:color="auto" w:sz="6" w:space="0"/>
              <w:right w:val="single" w:color="auto" w:sz="6" w:space="0"/>
            </w:tcBorders>
            <w:tcW w:w="584" w:type="pct"/>
            <w:vAlign w:val="center"/>
            <w:textDirection w:val="lrTb"/>
            <w:noWrap w:val="false"/>
          </w:tcPr>
          <w:p>
            <w:pPr>
              <w:jc w:val="left"/>
              <w:rPr>
                <w:szCs w:val="22"/>
                <w:highlight w:val="none"/>
              </w:rPr>
            </w:pPr>
            <w:r>
              <w:rPr>
                <w:szCs w:val="22"/>
                <w:highlight w:val="none"/>
              </w:rPr>
              <w:t xml:space="preserve">30.00分</w:t>
            </w:r>
            <w:r/>
          </w:p>
        </w:tc>
        <w:tc>
          <w:tcPr>
            <w:tcBorders>
              <w:top w:val="single" w:color="auto" w:sz="6" w:space="0"/>
              <w:left w:val="single" w:color="auto" w:sz="6" w:space="0"/>
              <w:bottom w:val="single" w:color="auto" w:sz="6" w:space="0"/>
              <w:right w:val="single" w:color="auto" w:sz="6" w:space="0"/>
            </w:tcBorders>
            <w:tcW w:w="2752" w:type="pct"/>
            <w:vAlign w:val="center"/>
            <w:textDirection w:val="lrTb"/>
            <w:noWrap w:val="false"/>
          </w:tcPr>
          <w:p>
            <w:pPr>
              <w:jc w:val="left"/>
              <w:widowControl/>
              <w:rPr>
                <w:rFonts w:ascii="宋体" w:hAnsi="宋体" w:cs="宋体"/>
                <w:highlight w:val="none"/>
                <w:lang w:bidi="ar"/>
              </w:rPr>
            </w:pPr>
            <w:r>
              <w:rPr>
                <w:rFonts w:hint="eastAsia" w:ascii="宋体" w:hAnsi="宋体" w:cs="宋体"/>
                <w:highlight w:val="none"/>
                <w:lang w:bidi="ar"/>
              </w:rPr>
              <w:t xml:space="preserve">针对招标文件“采购需求”的“技术参数”，投标人所投产品的性能指标全部满足或优于招标文件要求的得30分。</w:t>
            </w:r>
            <w:r/>
          </w:p>
          <w:p>
            <w:pPr>
              <w:jc w:val="left"/>
              <w:widowControl/>
              <w:rPr>
                <w:rFonts w:ascii="宋体" w:hAnsi="宋体" w:cs="宋体"/>
                <w:highlight w:val="none"/>
                <w:lang w:bidi="ar"/>
              </w:rPr>
            </w:pPr>
            <w:r>
              <w:rPr>
                <w:rFonts w:hint="eastAsia" w:ascii="宋体" w:hAnsi="宋体"/>
                <w:highlight w:val="none"/>
                <w:lang w:val="en-US" w:eastAsia="zh-CN"/>
              </w:rPr>
              <w:t xml:space="preserve">1</w:t>
            </w:r>
            <w:r>
              <w:rPr>
                <w:rFonts w:hint="eastAsia" w:ascii="宋体" w:hAnsi="宋体"/>
                <w:highlight w:val="none"/>
              </w:rPr>
              <w:t xml:space="preserve">、</w:t>
            </w:r>
            <w:r>
              <w:rPr>
                <w:rFonts w:hint="eastAsia" w:ascii="宋体" w:hAnsi="宋体"/>
                <w:highlight w:val="none"/>
                <w:lang w:val="en-US" w:eastAsia="zh-CN"/>
              </w:rPr>
              <w:t xml:space="preserve">标注</w:t>
            </w:r>
            <w:r>
              <w:rPr>
                <w:rFonts w:hint="eastAsia" w:ascii="宋体" w:hAnsi="宋体"/>
                <w:highlight w:val="none"/>
                <w:lang w:eastAsia="zh-CN"/>
              </w:rPr>
              <w:t xml:space="preserve">“</w:t>
            </w:r>
            <w:r>
              <w:rPr>
                <w:rFonts w:hint="eastAsia" w:ascii="宋体" w:hAnsi="宋体" w:cs="宋体"/>
                <w:highlight w:val="none"/>
                <w:lang w:bidi="ar"/>
              </w:rPr>
              <w:t xml:space="preserve">▲</w:t>
            </w:r>
            <w:r>
              <w:rPr>
                <w:rFonts w:hint="eastAsia" w:ascii="宋体" w:hAnsi="宋体"/>
                <w:highlight w:val="none"/>
                <w:lang w:eastAsia="zh-CN"/>
              </w:rPr>
              <w:t xml:space="preserve">”</w:t>
            </w:r>
            <w:r>
              <w:rPr>
                <w:rFonts w:hint="eastAsia" w:ascii="宋体" w:hAnsi="宋体" w:cs="宋体"/>
                <w:highlight w:val="none"/>
                <w:lang w:bidi="ar"/>
              </w:rPr>
              <w:t xml:space="preserve">为重要技术参数，每有一项负偏离扣</w:t>
            </w:r>
            <w:r>
              <w:rPr>
                <w:rFonts w:hint="eastAsia" w:ascii="宋体" w:hAnsi="宋体" w:cs="宋体"/>
                <w:highlight w:val="none"/>
                <w:lang w:val="en-US" w:eastAsia="zh-CN" w:bidi="ar"/>
              </w:rPr>
              <w:t xml:space="preserve">5</w:t>
            </w:r>
            <w:r>
              <w:rPr>
                <w:rFonts w:hint="eastAsia" w:ascii="宋体" w:hAnsi="宋体" w:cs="宋体"/>
                <w:highlight w:val="none"/>
                <w:lang w:bidi="ar"/>
              </w:rPr>
              <w:t xml:space="preserve">.0分；</w:t>
            </w:r>
            <w:r/>
          </w:p>
          <w:p>
            <w:pPr>
              <w:jc w:val="left"/>
              <w:widowControl/>
              <w:rPr>
                <w:b/>
                <w:sz w:val="32"/>
                <w:szCs w:val="32"/>
                <w:highlight w:val="none"/>
              </w:rPr>
            </w:pPr>
            <w:r>
              <w:rPr>
                <w:rFonts w:hint="eastAsia" w:ascii="宋体" w:hAnsi="宋体" w:cs="宋体"/>
                <w:highlight w:val="none"/>
                <w:lang w:val="en-US" w:eastAsia="zh-CN" w:bidi="ar"/>
              </w:rPr>
              <w:t xml:space="preserve">2</w:t>
            </w:r>
            <w:r>
              <w:rPr>
                <w:rFonts w:hint="eastAsia" w:ascii="宋体" w:hAnsi="宋体" w:cs="宋体"/>
                <w:highlight w:val="none"/>
                <w:lang w:bidi="ar"/>
              </w:rPr>
              <w:t xml:space="preserve">、未加标识项每有一项负偏离扣</w:t>
            </w:r>
            <w:r>
              <w:rPr>
                <w:rFonts w:hint="eastAsia" w:ascii="宋体" w:hAnsi="宋体" w:cs="宋体"/>
                <w:highlight w:val="none"/>
                <w:lang w:val="en-US" w:eastAsia="zh-CN" w:bidi="ar"/>
              </w:rPr>
              <w:t xml:space="preserve">3.75</w:t>
            </w:r>
            <w:r>
              <w:rPr>
                <w:rFonts w:hint="eastAsia" w:ascii="宋体" w:hAnsi="宋体" w:cs="宋体"/>
                <w:highlight w:val="none"/>
                <w:lang w:bidi="ar"/>
              </w:rPr>
              <w:t xml:space="preserve">分，扣完为止。</w:t>
            </w:r>
            <w:r/>
          </w:p>
          <w:p>
            <w:pPr>
              <w:jc w:val="left"/>
              <w:widowControl/>
              <w:rPr>
                <w:szCs w:val="22"/>
                <w:highlight w:val="none"/>
              </w:rPr>
            </w:pPr>
            <w:r>
              <w:rPr>
                <w:rFonts w:hint="eastAsia" w:ascii="宋体" w:hAnsi="宋体" w:cs="宋体"/>
                <w:highlight w:val="none"/>
                <w:lang w:bidi="ar"/>
              </w:rPr>
              <w:t xml:space="preserve">注：投标人针对本项评审内容在投标文件《</w:t>
            </w:r>
            <w:r>
              <w:rPr>
                <w:rFonts w:hint="eastAsia" w:ascii="宋体" w:hAnsi="宋体"/>
                <w:highlight w:val="none"/>
              </w:rPr>
              <w:t xml:space="preserve">技术要求响应及偏离表</w:t>
            </w:r>
            <w:r>
              <w:rPr>
                <w:rFonts w:hint="eastAsia" w:ascii="宋体" w:hAnsi="宋体" w:cs="宋体"/>
                <w:highlight w:val="none"/>
                <w:lang w:bidi="ar"/>
              </w:rPr>
              <w:t xml:space="preserve">》中逐条列出响应及偏离情况，采购需求中要求提供证明材料的，以证明材料为准，若《</w:t>
            </w:r>
            <w:r>
              <w:rPr>
                <w:rFonts w:hint="eastAsia" w:ascii="宋体" w:hAnsi="宋体"/>
                <w:highlight w:val="none"/>
              </w:rPr>
              <w:t xml:space="preserve">技术要求响应及偏离表</w:t>
            </w:r>
            <w:r>
              <w:rPr>
                <w:rFonts w:hint="eastAsia" w:ascii="宋体" w:hAnsi="宋体" w:cs="宋体"/>
                <w:highlight w:val="none"/>
                <w:lang w:bidi="ar"/>
              </w:rPr>
              <w:t xml:space="preserve">》与提供证明材料的内容不一致，以证明材料为准，采购需求中未要求提供证明材料的，以《</w:t>
            </w:r>
            <w:r>
              <w:rPr>
                <w:rFonts w:hint="eastAsia" w:ascii="宋体" w:hAnsi="宋体"/>
                <w:highlight w:val="none"/>
              </w:rPr>
              <w:t xml:space="preserve">技术要求响应及偏离表</w:t>
            </w:r>
            <w:r>
              <w:rPr>
                <w:rFonts w:hint="eastAsia" w:ascii="宋体" w:hAnsi="宋体" w:cs="宋体"/>
                <w:highlight w:val="none"/>
                <w:lang w:bidi="ar"/>
              </w:rPr>
              <w:t xml:space="preserve">》为准，未按要求提供证明材料或未在《</w:t>
            </w:r>
            <w:r>
              <w:rPr>
                <w:rFonts w:hint="eastAsia" w:ascii="宋体" w:hAnsi="宋体"/>
                <w:highlight w:val="none"/>
              </w:rPr>
              <w:t xml:space="preserve">技术要求响应及偏离表</w:t>
            </w:r>
            <w:r>
              <w:rPr>
                <w:rFonts w:hint="eastAsia" w:ascii="宋体" w:hAnsi="宋体" w:cs="宋体"/>
                <w:highlight w:val="none"/>
                <w:lang w:bidi="ar"/>
              </w:rPr>
              <w:t xml:space="preserve">》中列明偏离情况的对应项按负偏离进行扣分处理。</w:t>
            </w:r>
            <w:r/>
          </w:p>
        </w:tc>
      </w:tr>
      <w:tr>
        <w:trPr>
          <w:trHeight w:val="2287"/>
        </w:trPr>
        <w:tc>
          <w:tcPr>
            <w:tcBorders>
              <w:top w:val="single" w:color="auto" w:sz="4" w:space="0"/>
              <w:left w:val="single" w:color="auto" w:sz="6" w:space="0"/>
              <w:right w:val="single" w:color="auto" w:sz="6" w:space="0"/>
            </w:tcBorders>
            <w:tcW w:w="947" w:type="pct"/>
            <w:vAlign w:val="center"/>
            <w:textDirection w:val="lrTb"/>
            <w:noWrap w:val="false"/>
          </w:tcPr>
          <w:p>
            <w:pPr>
              <w:jc w:val="left"/>
              <w:rPr>
                <w:rFonts w:hint="eastAsia" w:eastAsia="宋体"/>
                <w:szCs w:val="22"/>
                <w:highlight w:val="none"/>
                <w:lang w:val="en-US" w:eastAsia="zh-CN"/>
              </w:rPr>
            </w:pPr>
            <w:r>
              <w:rPr>
                <w:szCs w:val="22"/>
                <w:highlight w:val="none"/>
              </w:rPr>
              <w:t xml:space="preserve">企业业绩</w:t>
            </w:r>
            <w:r/>
          </w:p>
        </w:tc>
        <w:tc>
          <w:tcPr>
            <w:tcBorders>
              <w:top w:val="single" w:color="auto" w:sz="6" w:space="0"/>
              <w:left w:val="single" w:color="auto" w:sz="6" w:space="0"/>
              <w:right w:val="single" w:color="auto" w:sz="6" w:space="0"/>
            </w:tcBorders>
            <w:tcW w:w="715" w:type="pct"/>
            <w:vAlign w:val="center"/>
            <w:textDirection w:val="lrTb"/>
            <w:noWrap w:val="false"/>
          </w:tcPr>
          <w:p>
            <w:pPr>
              <w:jc w:val="left"/>
              <w:rPr>
                <w:szCs w:val="22"/>
                <w:highlight w:val="none"/>
              </w:rPr>
            </w:pPr>
            <w:r>
              <w:rPr>
                <w:szCs w:val="22"/>
                <w:highlight w:val="none"/>
              </w:rPr>
              <w:t xml:space="preserve">企业业绩</w:t>
            </w:r>
            <w:r/>
          </w:p>
        </w:tc>
        <w:tc>
          <w:tcPr>
            <w:tcBorders>
              <w:top w:val="single" w:color="auto" w:sz="6" w:space="0"/>
              <w:left w:val="single" w:color="auto" w:sz="6" w:space="0"/>
              <w:right w:val="single" w:color="auto" w:sz="6" w:space="0"/>
            </w:tcBorders>
            <w:tcW w:w="584" w:type="pct"/>
            <w:vAlign w:val="center"/>
            <w:textDirection w:val="lrTb"/>
            <w:noWrap w:val="false"/>
          </w:tcPr>
          <w:p>
            <w:pPr>
              <w:jc w:val="left"/>
              <w:rPr>
                <w:szCs w:val="22"/>
                <w:highlight w:val="none"/>
              </w:rPr>
            </w:pPr>
            <w:r>
              <w:rPr>
                <w:rFonts w:hint="eastAsia"/>
                <w:szCs w:val="22"/>
                <w:highlight w:val="none"/>
                <w:lang w:val="en-US" w:eastAsia="zh-CN"/>
              </w:rPr>
              <w:t xml:space="preserve">9.0</w:t>
            </w:r>
            <w:r>
              <w:rPr>
                <w:szCs w:val="22"/>
                <w:highlight w:val="none"/>
              </w:rPr>
              <w:t xml:space="preserve">0分</w:t>
            </w:r>
            <w:r/>
          </w:p>
        </w:tc>
        <w:tc>
          <w:tcPr>
            <w:tcBorders>
              <w:top w:val="single" w:color="auto" w:sz="6" w:space="0"/>
              <w:left w:val="single" w:color="auto" w:sz="6" w:space="0"/>
              <w:right w:val="single" w:color="auto" w:sz="6" w:space="0"/>
            </w:tcBorders>
            <w:tcW w:w="2752" w:type="pct"/>
            <w:vAlign w:val="center"/>
            <w:textDirection w:val="lrTb"/>
            <w:noWrap w:val="false"/>
          </w:tcPr>
          <w:p>
            <w:pPr>
              <w:jc w:val="left"/>
              <w:rPr>
                <w:rFonts w:hint="eastAsia" w:ascii="Calibri" w:hAnsi="Calibri"/>
                <w:szCs w:val="22"/>
                <w:highlight w:val="none"/>
              </w:rPr>
            </w:pPr>
            <w:r>
              <w:rPr>
                <w:rFonts w:hint="eastAsia" w:ascii="Calibri" w:hAnsi="Calibri"/>
                <w:szCs w:val="22"/>
                <w:highlight w:val="none"/>
              </w:rPr>
              <w:t xml:space="preserve">投标人自</w:t>
            </w:r>
            <w:r>
              <w:rPr>
                <w:rFonts w:hint="eastAsia" w:ascii="Calibri" w:hAnsi="Calibri"/>
                <w:szCs w:val="22"/>
                <w:highlight w:val="none"/>
                <w:lang w:val="en-US" w:eastAsia="zh-CN"/>
              </w:rPr>
              <w:t xml:space="preserve">2023</w:t>
            </w:r>
            <w:r>
              <w:rPr>
                <w:rFonts w:hint="eastAsia" w:ascii="Calibri" w:hAnsi="Calibri"/>
                <w:szCs w:val="22"/>
                <w:highlight w:val="none"/>
              </w:rPr>
              <w:t xml:space="preserve">年1月1日以来（以合同签订时间为准），具有垃圾袋销售业绩的，每提供1个得</w:t>
            </w:r>
            <w:r>
              <w:rPr>
                <w:rFonts w:hint="eastAsia" w:ascii="Calibri" w:hAnsi="Calibri"/>
                <w:szCs w:val="22"/>
                <w:highlight w:val="none"/>
                <w:lang w:val="en-US" w:eastAsia="zh-CN"/>
              </w:rPr>
              <w:t xml:space="preserve">3</w:t>
            </w:r>
            <w:r>
              <w:rPr>
                <w:rFonts w:hint="eastAsia" w:ascii="Calibri" w:hAnsi="Calibri"/>
                <w:szCs w:val="22"/>
                <w:highlight w:val="none"/>
              </w:rPr>
              <w:t xml:space="preserve">分，</w:t>
            </w:r>
            <w:r>
              <w:rPr>
                <w:rFonts w:hint="eastAsia" w:ascii="Calibri" w:hAnsi="Calibri"/>
                <w:szCs w:val="22"/>
                <w:highlight w:val="none"/>
                <w:lang w:val="en-US" w:eastAsia="zh-CN"/>
              </w:rPr>
              <w:t xml:space="preserve">本项</w:t>
            </w:r>
            <w:r>
              <w:rPr>
                <w:rFonts w:hint="eastAsia" w:ascii="Calibri" w:hAnsi="Calibri"/>
                <w:szCs w:val="22"/>
                <w:highlight w:val="none"/>
              </w:rPr>
              <w:t xml:space="preserve">最高得分</w:t>
            </w:r>
            <w:r>
              <w:rPr>
                <w:rFonts w:hint="eastAsia" w:ascii="Calibri" w:hAnsi="Calibri"/>
                <w:szCs w:val="22"/>
                <w:highlight w:val="none"/>
                <w:lang w:val="en-US" w:eastAsia="zh-CN"/>
              </w:rPr>
              <w:t xml:space="preserve">9</w:t>
            </w:r>
            <w:r>
              <w:rPr>
                <w:rFonts w:hint="eastAsia" w:ascii="Calibri" w:hAnsi="Calibri"/>
                <w:szCs w:val="22"/>
                <w:highlight w:val="none"/>
              </w:rPr>
              <w:t xml:space="preserve">分。 </w:t>
            </w:r>
            <w:r/>
          </w:p>
          <w:p>
            <w:pPr>
              <w:jc w:val="left"/>
              <w:rPr>
                <w:szCs w:val="22"/>
                <w:highlight w:val="none"/>
              </w:rPr>
            </w:pPr>
            <w:r>
              <w:rPr>
                <w:rFonts w:hint="eastAsia" w:ascii="Calibri" w:hAnsi="Calibri"/>
                <w:szCs w:val="22"/>
                <w:highlight w:val="none"/>
              </w:rPr>
              <w:t xml:space="preserve">注：1、同时提供中标（成交）通知书、中标结果公示网站截图、合同原件扫描件（合同应体现签订时间、采购内容等主要信息）、验收报告，否则不得分。2、中标人提供的业绩材料随中标结果同步公告。</w:t>
            </w:r>
            <w:r/>
          </w:p>
        </w:tc>
      </w:tr>
      <w:tr>
        <w:trPr>
          <w:trHeight w:val="311"/>
        </w:trPr>
        <w:tc>
          <w:tcPr>
            <w:tcBorders>
              <w:top w:val="single" w:color="auto" w:sz="4" w:space="0"/>
              <w:left w:val="single" w:color="auto" w:sz="6" w:space="0"/>
              <w:bottom w:val="single" w:color="auto" w:sz="4" w:space="0"/>
              <w:right w:val="single" w:color="auto" w:sz="6" w:space="0"/>
            </w:tcBorders>
            <w:tcW w:w="0" w:type="auto"/>
            <w:vAlign w:val="center"/>
            <w:vMerge w:val="restart"/>
            <w:textDirection w:val="lrTb"/>
            <w:noWrap w:val="false"/>
          </w:tcPr>
          <w:p>
            <w:pPr>
              <w:jc w:val="left"/>
              <w:rPr>
                <w:szCs w:val="22"/>
                <w:highlight w:val="none"/>
              </w:rPr>
            </w:pPr>
            <w:r>
              <w:rPr>
                <w:szCs w:val="22"/>
                <w:highlight w:val="none"/>
              </w:rPr>
              <w:t xml:space="preserve">项目实施方案</w:t>
            </w:r>
            <w:r/>
          </w:p>
        </w:tc>
        <w:tc>
          <w:tcPr>
            <w:tcBorders>
              <w:top w:val="single" w:color="auto" w:sz="6" w:space="0"/>
              <w:left w:val="single" w:color="auto" w:sz="6" w:space="0"/>
              <w:right w:val="single" w:color="auto" w:sz="6" w:space="0"/>
            </w:tcBorders>
            <w:tcW w:w="715" w:type="pct"/>
            <w:vAlign w:val="center"/>
            <w:textDirection w:val="lrTb"/>
            <w:noWrap w:val="false"/>
          </w:tcPr>
          <w:p>
            <w:pPr>
              <w:jc w:val="left"/>
              <w:rPr>
                <w:szCs w:val="22"/>
                <w:highlight w:val="none"/>
              </w:rPr>
            </w:pPr>
            <w:r>
              <w:rPr>
                <w:highlight w:val="none"/>
              </w:rPr>
              <w:t xml:space="preserve">生产工艺、生产流程、二维码印刷及交付方案</w:t>
            </w:r>
            <w:r/>
          </w:p>
        </w:tc>
        <w:tc>
          <w:tcPr>
            <w:tcBorders>
              <w:top w:val="single" w:color="auto" w:sz="6" w:space="0"/>
              <w:left w:val="single" w:color="auto" w:sz="6" w:space="0"/>
              <w:right w:val="single" w:color="auto" w:sz="6" w:space="0"/>
            </w:tcBorders>
            <w:tcW w:w="584" w:type="pct"/>
            <w:vAlign w:val="center"/>
            <w:textDirection w:val="lrTb"/>
            <w:noWrap w:val="false"/>
          </w:tcPr>
          <w:p>
            <w:pPr>
              <w:jc w:val="left"/>
              <w:rPr>
                <w:szCs w:val="22"/>
                <w:highlight w:val="none"/>
              </w:rPr>
            </w:pPr>
            <w:r>
              <w:rPr>
                <w:rFonts w:hint="eastAsia"/>
                <w:szCs w:val="22"/>
                <w:highlight w:val="none"/>
                <w:lang w:val="en-US" w:eastAsia="zh-CN"/>
              </w:rPr>
              <w:t xml:space="preserve">17</w:t>
            </w:r>
            <w:r>
              <w:rPr>
                <w:szCs w:val="22"/>
                <w:highlight w:val="none"/>
              </w:rPr>
              <w:t xml:space="preserve">.00分</w:t>
            </w:r>
            <w:r/>
          </w:p>
        </w:tc>
        <w:tc>
          <w:tcPr>
            <w:tcBorders>
              <w:top w:val="single" w:color="auto" w:sz="6" w:space="0"/>
              <w:left w:val="single" w:color="auto" w:sz="6" w:space="0"/>
              <w:right w:val="single" w:color="auto" w:sz="6" w:space="0"/>
            </w:tcBorders>
            <w:tcW w:w="2752" w:type="pct"/>
            <w:vAlign w:val="center"/>
            <w:textDirection w:val="lrTb"/>
            <w:noWrap w:val="false"/>
          </w:tcPr>
          <w:p>
            <w:pPr>
              <w:jc w:val="left"/>
              <w:widowControl/>
              <w:rPr>
                <w:highlight w:val="none"/>
              </w:rPr>
            </w:pPr>
            <w:r>
              <w:rPr>
                <w:highlight w:val="none"/>
              </w:rPr>
              <w:t xml:space="preserve">根据投标人提供的垃圾袋生产工艺，生产流程、二维码印刷和交付方案进行评审。</w:t>
            </w:r>
            <w:r/>
          </w:p>
          <w:p>
            <w:pPr>
              <w:numPr>
                <w:ilvl w:val="0"/>
                <w:numId w:val="6"/>
              </w:numPr>
              <w:jc w:val="left"/>
              <w:widowControl/>
              <w:rPr>
                <w:highlight w:val="none"/>
              </w:rPr>
            </w:pPr>
            <w:r>
              <w:rPr>
                <w:highlight w:val="none"/>
              </w:rPr>
              <w:t xml:space="preserve">生产工艺科学先进，生产流程标准化自动化程度高，二维码印刷方案质量保证措施完善可行，交付方案全面完整，具有优秀的可行性的得</w:t>
            </w:r>
            <w:r>
              <w:rPr>
                <w:rFonts w:hint="eastAsia"/>
                <w:highlight w:val="none"/>
                <w:lang w:val="en-US" w:eastAsia="zh-CN"/>
              </w:rPr>
              <w:t xml:space="preserve">17</w:t>
            </w:r>
            <w:r>
              <w:rPr>
                <w:highlight w:val="none"/>
              </w:rPr>
              <w:t xml:space="preserve">分；</w:t>
            </w:r>
            <w:r/>
          </w:p>
          <w:p>
            <w:pPr>
              <w:numPr>
                <w:ilvl w:val="0"/>
                <w:numId w:val="6"/>
              </w:numPr>
              <w:ind w:left="0" w:firstLine="0"/>
              <w:jc w:val="left"/>
              <w:widowControl/>
              <w:rPr>
                <w:highlight w:val="none"/>
              </w:rPr>
            </w:pPr>
            <w:r>
              <w:rPr>
                <w:highlight w:val="none"/>
              </w:rPr>
              <w:t xml:space="preserve">生产工艺良好，生产流程标准化自动化程度可以满足项目的基本需求，交付方案及二维码印刷方案质量保证措施基本可行的，得</w:t>
            </w:r>
            <w:r>
              <w:rPr>
                <w:rFonts w:hint="eastAsia"/>
                <w:highlight w:val="none"/>
                <w:lang w:val="en-US" w:eastAsia="zh-CN"/>
              </w:rPr>
              <w:t xml:space="preserve">12</w:t>
            </w:r>
            <w:r>
              <w:rPr>
                <w:highlight w:val="none"/>
              </w:rPr>
              <w:t xml:space="preserve">分；</w:t>
            </w:r>
            <w:r/>
          </w:p>
          <w:p>
            <w:pPr>
              <w:numPr>
                <w:ilvl w:val="0"/>
                <w:numId w:val="6"/>
              </w:numPr>
              <w:ind w:left="0" w:firstLine="0"/>
              <w:jc w:val="left"/>
              <w:widowControl/>
              <w:rPr>
                <w:highlight w:val="none"/>
              </w:rPr>
            </w:pPr>
            <w:r>
              <w:rPr>
                <w:highlight w:val="none"/>
              </w:rPr>
              <w:t xml:space="preserve">生产工艺普通，生产流程基本符合项目的需求，交付方案及二维码印刷方案质量保证措施较为笼统或有错漏但后期可以通过继续深化完善相关方案使其可以基本满足项目需求的，得</w:t>
            </w:r>
            <w:r>
              <w:rPr>
                <w:rFonts w:hint="eastAsia"/>
                <w:highlight w:val="none"/>
                <w:lang w:val="en-US" w:eastAsia="zh-CN"/>
              </w:rPr>
              <w:t xml:space="preserve">7</w:t>
            </w:r>
            <w:r>
              <w:rPr>
                <w:highlight w:val="none"/>
              </w:rPr>
              <w:t xml:space="preserve">分；</w:t>
            </w:r>
            <w:r/>
          </w:p>
          <w:p>
            <w:pPr>
              <w:numPr>
                <w:ilvl w:val="0"/>
                <w:numId w:val="0"/>
              </w:numPr>
              <w:jc w:val="left"/>
              <w:widowControl/>
              <w:rPr>
                <w:highlight w:val="none"/>
              </w:rPr>
            </w:pPr>
            <w:r>
              <w:rPr>
                <w:rFonts w:hint="eastAsia"/>
                <w:highlight w:val="none"/>
                <w:lang w:val="en-US" w:eastAsia="zh-CN"/>
              </w:rPr>
              <w:t xml:space="preserve">4、</w:t>
            </w:r>
            <w:r>
              <w:rPr>
                <w:highlight w:val="none"/>
              </w:rPr>
              <w:t xml:space="preserve">生产工艺落后，没有生产流程或生产流程落后不能满足项目的需求，交付方案及二维码印刷方案质量保证措施混乱矛盾，可操作性较差的，得</w:t>
            </w:r>
            <w:r>
              <w:rPr>
                <w:rFonts w:hint="eastAsia"/>
                <w:highlight w:val="none"/>
                <w:lang w:val="en-US" w:eastAsia="zh-CN"/>
              </w:rPr>
              <w:t xml:space="preserve">2</w:t>
            </w:r>
            <w:r>
              <w:rPr>
                <w:highlight w:val="none"/>
              </w:rPr>
              <w:t xml:space="preserve">分</w:t>
            </w:r>
            <w:r>
              <w:rPr>
                <w:rFonts w:hint="eastAsia"/>
                <w:highlight w:val="none"/>
                <w:lang w:eastAsia="zh-CN"/>
              </w:rPr>
              <w:t xml:space="preserve">；</w:t>
            </w:r>
            <w:r/>
          </w:p>
          <w:p>
            <w:pPr>
              <w:numPr>
                <w:ilvl w:val="0"/>
                <w:numId w:val="0"/>
              </w:numPr>
              <w:jc w:val="left"/>
              <w:widowControl/>
              <w:rPr>
                <w:rFonts w:ascii="宋体" w:hAnsi="宋体" w:cs="宋体"/>
                <w:sz w:val="20"/>
                <w:szCs w:val="20"/>
                <w:highlight w:val="none"/>
                <w:lang w:bidi="ar"/>
              </w:rPr>
            </w:pPr>
            <w:r>
              <w:rPr>
                <w:rFonts w:hint="eastAsia"/>
                <w:highlight w:val="none"/>
                <w:lang w:val="en-US" w:eastAsia="zh-CN"/>
              </w:rPr>
              <w:t xml:space="preserve">5、</w:t>
            </w:r>
            <w:r>
              <w:rPr>
                <w:highlight w:val="none"/>
              </w:rPr>
              <w:t xml:space="preserve">没有内容或其情况完全无法满足采购文件需求的不分。</w:t>
            </w:r>
            <w:r/>
          </w:p>
        </w:tc>
      </w:tr>
      <w:tr>
        <w:trPr>
          <w:trHeight w:val="2916"/>
        </w:trPr>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715" w:type="pct"/>
            <w:vAlign w:val="center"/>
            <w:textDirection w:val="lrTb"/>
            <w:noWrap w:val="false"/>
          </w:tcPr>
          <w:p>
            <w:pPr>
              <w:jc w:val="left"/>
              <w:rPr>
                <w:rFonts w:ascii="宋体" w:cs="宋体"/>
                <w:highlight w:val="none"/>
              </w:rPr>
            </w:pPr>
            <w:r>
              <w:rPr>
                <w:highlight w:val="none"/>
              </w:rPr>
              <w:t xml:space="preserve">售后服务</w:t>
            </w:r>
            <w:r/>
          </w:p>
        </w:tc>
        <w:tc>
          <w:tcPr>
            <w:tcBorders>
              <w:top w:val="single" w:color="auto" w:sz="6" w:space="0"/>
              <w:left w:val="single" w:color="auto" w:sz="6" w:space="0"/>
              <w:right w:val="single" w:color="auto" w:sz="6" w:space="0"/>
            </w:tcBorders>
            <w:tcW w:w="584" w:type="pct"/>
            <w:vAlign w:val="center"/>
            <w:textDirection w:val="lrTb"/>
            <w:noWrap w:val="false"/>
          </w:tcPr>
          <w:p>
            <w:pPr>
              <w:jc w:val="left"/>
              <w:rPr>
                <w:szCs w:val="22"/>
                <w:highlight w:val="none"/>
              </w:rPr>
            </w:pPr>
            <w:r>
              <w:rPr>
                <w:rFonts w:hint="eastAsia"/>
                <w:highlight w:val="none"/>
                <w:lang w:val="en-US" w:eastAsia="zh-CN"/>
              </w:rPr>
              <w:t xml:space="preserve">4.00</w:t>
            </w:r>
            <w:r>
              <w:rPr>
                <w:highlight w:val="none"/>
              </w:rPr>
              <w:t xml:space="preserve">分</w:t>
            </w:r>
            <w:r/>
          </w:p>
        </w:tc>
        <w:tc>
          <w:tcPr>
            <w:tcBorders>
              <w:top w:val="single" w:color="auto" w:sz="6" w:space="0"/>
              <w:left w:val="single" w:color="auto" w:sz="6" w:space="0"/>
              <w:right w:val="single" w:color="auto" w:sz="6" w:space="0"/>
            </w:tcBorders>
            <w:tcW w:w="2752" w:type="pct"/>
            <w:vAlign w:val="center"/>
            <w:textDirection w:val="lrTb"/>
            <w:noWrap w:val="false"/>
          </w:tcPr>
          <w:p>
            <w:pPr>
              <w:jc w:val="left"/>
              <w:rPr>
                <w:highlight w:val="none"/>
              </w:rPr>
            </w:pPr>
            <w:r>
              <w:rPr>
                <w:highlight w:val="none"/>
              </w:rPr>
              <w:t xml:space="preserve">评委根据投标人提供的垃圾袋的售后服务管理体系、服务范围、响应时间、售后承诺等，评委对比各投标人方案进行打分。</w:t>
            </w:r>
            <w:r/>
          </w:p>
          <w:p>
            <w:pPr>
              <w:numPr>
                <w:ilvl w:val="0"/>
                <w:numId w:val="0"/>
              </w:numPr>
              <w:jc w:val="left"/>
              <w:rPr>
                <w:highlight w:val="none"/>
              </w:rPr>
            </w:pPr>
            <w:r>
              <w:rPr>
                <w:rFonts w:hint="eastAsia"/>
                <w:highlight w:val="none"/>
                <w:lang w:val="en-US" w:eastAsia="zh-CN"/>
              </w:rPr>
              <w:t xml:space="preserve">1、</w:t>
            </w:r>
            <w:r>
              <w:rPr>
                <w:highlight w:val="none"/>
              </w:rPr>
              <w:t xml:space="preserve">售后服务方案内容全面、条理清晰、流程规范</w:t>
            </w:r>
            <w:r>
              <w:rPr>
                <w:rFonts w:hint="eastAsia"/>
                <w:highlight w:val="none"/>
                <w:lang w:eastAsia="zh-CN"/>
              </w:rPr>
              <w:t xml:space="preserve">的</w:t>
            </w:r>
            <w:r>
              <w:rPr>
                <w:highlight w:val="none"/>
              </w:rPr>
              <w:t xml:space="preserve">，</w:t>
            </w:r>
            <w:r>
              <w:rPr>
                <w:rFonts w:hint="eastAsia"/>
                <w:highlight w:val="none"/>
                <w:lang w:val="en-US" w:eastAsia="zh-CN"/>
              </w:rPr>
              <w:t xml:space="preserve">得4</w:t>
            </w:r>
            <w:r>
              <w:rPr>
                <w:highlight w:val="none"/>
              </w:rPr>
              <w:t xml:space="preserve">分； </w:t>
            </w:r>
            <w:r/>
          </w:p>
          <w:p>
            <w:pPr>
              <w:numPr>
                <w:ilvl w:val="0"/>
                <w:numId w:val="0"/>
              </w:numPr>
              <w:jc w:val="left"/>
              <w:rPr>
                <w:highlight w:val="none"/>
              </w:rPr>
            </w:pPr>
            <w:r>
              <w:rPr>
                <w:rFonts w:hint="eastAsia"/>
                <w:highlight w:val="none"/>
                <w:lang w:val="en-US" w:eastAsia="zh-CN"/>
              </w:rPr>
              <w:t xml:space="preserve">2、</w:t>
            </w:r>
            <w:r>
              <w:rPr>
                <w:highlight w:val="none"/>
              </w:rPr>
              <w:t xml:space="preserve">售后服务方案表述有一定合理性内容基本详实、较具有针对性和可操作性</w:t>
            </w:r>
            <w:r>
              <w:rPr>
                <w:rFonts w:hint="eastAsia"/>
                <w:highlight w:val="none"/>
                <w:lang w:eastAsia="zh-CN"/>
              </w:rPr>
              <w:t xml:space="preserve">的</w:t>
            </w:r>
            <w:r>
              <w:rPr>
                <w:highlight w:val="none"/>
              </w:rPr>
              <w:t xml:space="preserve">，</w:t>
            </w:r>
            <w:r>
              <w:rPr>
                <w:rFonts w:hint="eastAsia"/>
                <w:highlight w:val="none"/>
                <w:lang w:val="en-US" w:eastAsia="zh-CN"/>
              </w:rPr>
              <w:t xml:space="preserve">得3</w:t>
            </w:r>
            <w:r>
              <w:rPr>
                <w:highlight w:val="none"/>
              </w:rPr>
              <w:t xml:space="preserve">分； </w:t>
            </w:r>
            <w:r/>
          </w:p>
          <w:p>
            <w:pPr>
              <w:numPr>
                <w:ilvl w:val="0"/>
                <w:numId w:val="0"/>
              </w:numPr>
              <w:jc w:val="left"/>
              <w:rPr>
                <w:highlight w:val="none"/>
              </w:rPr>
            </w:pPr>
            <w:r>
              <w:rPr>
                <w:rFonts w:hint="eastAsia"/>
                <w:highlight w:val="none"/>
                <w:lang w:val="en-US" w:eastAsia="zh-CN"/>
              </w:rPr>
              <w:t xml:space="preserve">3、</w:t>
            </w:r>
            <w:r>
              <w:rPr>
                <w:highlight w:val="none"/>
              </w:rPr>
              <w:t xml:space="preserve">售后服务方案简单内容粗略、完整性不足，条理性牵强、流程规范性欠缺</w:t>
            </w:r>
            <w:r>
              <w:rPr>
                <w:rFonts w:hint="eastAsia"/>
                <w:highlight w:val="none"/>
                <w:lang w:eastAsia="zh-CN"/>
              </w:rPr>
              <w:t xml:space="preserve">的，</w:t>
            </w:r>
            <w:r>
              <w:rPr>
                <w:rFonts w:hint="eastAsia"/>
                <w:highlight w:val="none"/>
                <w:lang w:val="en-US" w:eastAsia="zh-CN"/>
              </w:rPr>
              <w:t xml:space="preserve">得1.5</w:t>
            </w:r>
            <w:r>
              <w:rPr>
                <w:highlight w:val="none"/>
              </w:rPr>
              <w:t xml:space="preserve">分； </w:t>
            </w:r>
            <w:r/>
          </w:p>
          <w:p>
            <w:pPr>
              <w:numPr>
                <w:ilvl w:val="0"/>
                <w:numId w:val="0"/>
              </w:numPr>
              <w:jc w:val="left"/>
              <w:rPr>
                <w:rFonts w:ascii="宋体" w:hAnsi="宋体" w:cs="宋体"/>
                <w:highlight w:val="none"/>
                <w:lang w:bidi="ar"/>
              </w:rPr>
            </w:pPr>
            <w:r>
              <w:rPr>
                <w:rFonts w:hint="eastAsia"/>
                <w:highlight w:val="none"/>
                <w:lang w:val="en-US" w:eastAsia="zh-CN"/>
              </w:rPr>
              <w:t xml:space="preserve">4、</w:t>
            </w:r>
            <w:r>
              <w:rPr>
                <w:highlight w:val="none"/>
              </w:rPr>
              <w:t xml:space="preserve">没有内容的不加分。</w:t>
            </w:r>
            <w:r/>
          </w:p>
        </w:tc>
      </w:tr>
      <w:tr>
        <w:trPr>
          <w:trHeight w:val="917"/>
        </w:trPr>
        <w:tc>
          <w:tcPr>
            <w:tcBorders>
              <w:top w:val="single" w:color="auto" w:sz="4" w:space="0"/>
              <w:left w:val="single" w:color="auto" w:sz="6" w:space="0"/>
              <w:right w:val="single" w:color="auto" w:sz="6" w:space="0"/>
            </w:tcBorders>
            <w:tcW w:w="0" w:type="auto"/>
            <w:vAlign w:val="center"/>
            <w:textDirection w:val="lrTb"/>
            <w:noWrap w:val="false"/>
          </w:tcPr>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szCs w:val="22"/>
                <w:highlight w:val="none"/>
              </w:rPr>
            </w:pPr>
            <w:r>
              <w:rPr>
                <w:highlight w:val="none"/>
              </w:rPr>
              <w:t xml:space="preserve">样品评审</w:t>
            </w:r>
            <w:r/>
          </w:p>
        </w:tc>
        <w:tc>
          <w:tcPr>
            <w:tcBorders>
              <w:top w:val="single" w:color="auto" w:sz="6" w:space="0"/>
              <w:left w:val="single" w:color="auto" w:sz="6" w:space="0"/>
              <w:right w:val="single" w:color="auto" w:sz="6" w:space="0"/>
            </w:tcBorders>
            <w:tcW w:w="715" w:type="pct"/>
            <w:vAlign w:val="center"/>
            <w:textDirection w:val="lrTb"/>
            <w:noWrap w:val="false"/>
          </w:tcPr>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szCs w:val="22"/>
                <w:highlight w:val="none"/>
              </w:rPr>
            </w:pPr>
            <w:r>
              <w:rPr>
                <w:highlight w:val="none"/>
              </w:rPr>
              <w:t xml:space="preserve">样品评审</w:t>
            </w:r>
            <w:r/>
          </w:p>
        </w:tc>
        <w:tc>
          <w:tcPr>
            <w:tcBorders>
              <w:top w:val="single" w:color="auto" w:sz="6" w:space="0"/>
              <w:left w:val="single" w:color="auto" w:sz="6" w:space="0"/>
              <w:right w:val="single" w:color="auto" w:sz="6" w:space="0"/>
            </w:tcBorders>
            <w:tcW w:w="584" w:type="pct"/>
            <w:vAlign w:val="center"/>
            <w:textDirection w:val="lrTb"/>
            <w:noWrap w:val="false"/>
          </w:tcPr>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szCs w:val="22"/>
                <w:highlight w:val="none"/>
              </w:rPr>
            </w:pPr>
            <w:r>
              <w:rPr>
                <w:highlight w:val="none"/>
              </w:rPr>
              <w:t xml:space="preserve">10.00分</w:t>
            </w:r>
            <w:r/>
          </w:p>
        </w:tc>
        <w:tc>
          <w:tcPr>
            <w:tcBorders>
              <w:top w:val="single" w:color="auto" w:sz="6" w:space="0"/>
              <w:left w:val="single" w:color="auto" w:sz="6" w:space="0"/>
              <w:right w:val="single" w:color="auto" w:sz="6" w:space="0"/>
            </w:tcBorders>
            <w:tcW w:w="2752" w:type="pct"/>
            <w:vAlign w:val="center"/>
            <w:textDirection w:val="lrTb"/>
            <w:noWrap w:val="false"/>
          </w:tcPr>
          <w:p>
            <w:pPr>
              <w:jc w:val="left"/>
              <w:rPr>
                <w:highlight w:val="none"/>
              </w:rPr>
            </w:pPr>
            <w:r>
              <w:rPr>
                <w:highlight w:val="none"/>
              </w:rPr>
              <w:t xml:space="preserve">评委根据投标人提供的样品从</w:t>
            </w:r>
            <w:r>
              <w:rPr>
                <w:rFonts w:hint="eastAsia"/>
                <w:highlight w:val="none"/>
                <w:lang w:val="en-US" w:eastAsia="zh-CN"/>
              </w:rPr>
              <w:t xml:space="preserve">数量、</w:t>
            </w:r>
            <w:r>
              <w:rPr>
                <w:highlight w:val="none"/>
              </w:rPr>
              <w:t xml:space="preserve">材质、规格尺寸、感官、便捷实用性等方面进行比较打分。</w:t>
            </w:r>
            <w:r/>
          </w:p>
          <w:p>
            <w:pPr>
              <w:numPr>
                <w:ilvl w:val="0"/>
                <w:numId w:val="7"/>
              </w:numPr>
              <w:jc w:val="left"/>
              <w:rPr>
                <w:rFonts w:hint="eastAsia"/>
                <w:highlight w:val="none"/>
                <w:lang w:eastAsia="zh-CN"/>
              </w:rPr>
            </w:pPr>
            <w:r>
              <w:rPr>
                <w:highlight w:val="none"/>
              </w:rPr>
              <w:t xml:space="preserve">材质满足或优于采购文件规定、工艺优良，规格尺寸符合文件要求，套袋整体均匀、平整，无气泡、穿孔、丝纹、鱼眼、僵块、</w:t>
            </w:r>
            <w:r>
              <w:rPr>
                <w:rFonts w:hint="eastAsia"/>
                <w:highlight w:val="none"/>
                <w:lang w:val="en-US" w:eastAsia="zh-CN"/>
              </w:rPr>
              <w:t xml:space="preserve">异味、</w:t>
            </w:r>
            <w:r>
              <w:rPr>
                <w:highlight w:val="none"/>
              </w:rPr>
              <w:t xml:space="preserve">挂料线等，款式新颖、使用方便的得10分</w:t>
            </w:r>
            <w:r>
              <w:rPr>
                <w:rFonts w:hint="eastAsia"/>
                <w:highlight w:val="none"/>
                <w:lang w:eastAsia="zh-CN"/>
              </w:rPr>
              <w:t xml:space="preserve">；</w:t>
            </w:r>
            <w:r/>
          </w:p>
          <w:p>
            <w:pPr>
              <w:numPr>
                <w:ilvl w:val="0"/>
                <w:numId w:val="7"/>
              </w:numPr>
              <w:jc w:val="left"/>
              <w:rPr>
                <w:highlight w:val="none"/>
              </w:rPr>
            </w:pPr>
            <w:r>
              <w:rPr>
                <w:highlight w:val="none"/>
              </w:rPr>
              <w:t xml:space="preserve">材质及规格尺寸满足文件要求，无异味，整体工艺一般、套袋较为均匀、平整，无气泡、穿孔，偶有零星瑕疵但是不影响使用的，得6分</w:t>
            </w:r>
            <w:r>
              <w:rPr>
                <w:rFonts w:hint="eastAsia"/>
                <w:highlight w:val="none"/>
                <w:lang w:eastAsia="zh-CN"/>
              </w:rPr>
              <w:t xml:space="preserve">；</w:t>
            </w:r>
            <w:r/>
          </w:p>
          <w:p>
            <w:pPr>
              <w:numPr>
                <w:ilvl w:val="0"/>
                <w:numId w:val="7"/>
              </w:numPr>
              <w:jc w:val="left"/>
              <w:rPr>
                <w:highlight w:val="none"/>
              </w:rPr>
            </w:pPr>
            <w:r>
              <w:rPr>
                <w:highlight w:val="none"/>
              </w:rPr>
              <w:t xml:space="preserve">材质及规格尺寸基本符合文件要求，但是感官及工艺较差，有异味，套袋有气泡、穿孔、丝纹、鱼眼、僵块、挂料线任意一项的得3分</w:t>
            </w:r>
            <w:r>
              <w:rPr>
                <w:rFonts w:hint="eastAsia"/>
                <w:highlight w:val="none"/>
                <w:lang w:eastAsia="zh-CN"/>
              </w:rPr>
              <w:t xml:space="preserve">；</w:t>
            </w:r>
            <w:r/>
          </w:p>
          <w:p>
            <w:pPr>
              <w:numPr>
                <w:ilvl w:val="0"/>
                <w:numId w:val="7"/>
              </w:numPr>
              <w:jc w:val="left"/>
              <w:rPr>
                <w:rFonts w:hint="eastAsia"/>
                <w:highlight w:val="none"/>
                <w:lang w:eastAsia="zh-CN"/>
              </w:rPr>
            </w:pPr>
            <w:r>
              <w:rPr>
                <w:highlight w:val="none"/>
              </w:rPr>
              <w:t xml:space="preserve">未提供样品的不得分。</w:t>
            </w:r>
            <w:r/>
          </w:p>
          <w:p>
            <w:pPr>
              <w:jc w:val="left"/>
              <w:rPr>
                <w:rFonts w:hint="eastAsia"/>
                <w:highlight w:val="none"/>
                <w:lang w:eastAsia="zh-CN"/>
              </w:rPr>
            </w:pPr>
            <w:r>
              <w:rPr>
                <w:rFonts w:hint="eastAsia"/>
                <w:highlight w:val="none"/>
                <w:lang w:eastAsia="zh-CN"/>
              </w:rPr>
              <w:t xml:space="preserve">注：</w:t>
            </w:r>
            <w:r>
              <w:rPr>
                <w:rFonts w:hint="eastAsia"/>
                <w:highlight w:val="none"/>
                <w:lang w:val="en-US" w:eastAsia="zh-CN"/>
              </w:rPr>
              <w:t xml:space="preserve">（1）</w:t>
            </w:r>
            <w:r>
              <w:rPr>
                <w:rFonts w:hint="eastAsia"/>
                <w:highlight w:val="none"/>
                <w:lang w:eastAsia="zh-CN"/>
              </w:rPr>
              <w:t xml:space="preserve">、</w:t>
            </w:r>
            <w:r>
              <w:rPr>
                <w:rFonts w:hint="eastAsia"/>
                <w:highlight w:val="none"/>
                <w:lang w:val="en-US" w:eastAsia="zh-CN"/>
              </w:rPr>
              <w:t xml:space="preserve">投标人</w:t>
            </w:r>
            <w:r>
              <w:rPr>
                <w:rFonts w:hint="eastAsia"/>
                <w:highlight w:val="none"/>
                <w:lang w:eastAsia="zh-CN"/>
              </w:rPr>
              <w:t xml:space="preserve">提供3只垃圾袋，颜色为黑色，</w:t>
            </w:r>
            <w:r>
              <w:rPr>
                <w:rFonts w:hint="eastAsia"/>
                <w:highlight w:val="none"/>
                <w:lang w:val="en-US" w:eastAsia="zh-CN"/>
              </w:rPr>
              <w:t xml:space="preserve">垃圾袋外包装上可以标注投标人名称等相关信息，垃圾袋本身不得标注或印刷任何信息</w:t>
            </w:r>
            <w:r>
              <w:rPr>
                <w:rFonts w:hint="eastAsia"/>
                <w:highlight w:val="none"/>
                <w:lang w:eastAsia="zh-CN"/>
              </w:rPr>
              <w:t xml:space="preserve">；</w:t>
            </w:r>
            <w:r/>
          </w:p>
          <w:p>
            <w:pPr>
              <w:numPr>
                <w:ilvl w:val="0"/>
                <w:numId w:val="0"/>
              </w:numPr>
              <w:jc w:val="left"/>
              <w:rPr>
                <w:rFonts w:hint="default"/>
                <w:highlight w:val="none"/>
                <w:lang w:val="en-US"/>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）样品</w:t>
            </w:r>
            <w:r>
              <w:rPr>
                <w:rFonts w:hint="eastAsia"/>
                <w:highlight w:val="none"/>
                <w:lang w:val="en-US" w:eastAsia="zh-CN"/>
              </w:rPr>
              <w:t xml:space="preserve">现场</w:t>
            </w:r>
            <w:r>
              <w:rPr>
                <w:rFonts w:hint="eastAsia"/>
                <w:highlight w:val="none"/>
                <w:lang w:eastAsia="zh-CN"/>
              </w:rPr>
              <w:t xml:space="preserve">接收时间为开标日当天9：30-10:30之间；接收地址：泗阳县公共资源交易中心（泗阳县政务服务中心辅楼三楼），接收人电话：13951378850、</w:t>
            </w:r>
            <w:r>
              <w:rPr>
                <w:rFonts w:hint="eastAsia"/>
                <w:highlight w:val="none"/>
                <w:lang w:val="en-US" w:eastAsia="zh-CN"/>
              </w:rPr>
              <w:t xml:space="preserve">13951459565</w:t>
            </w:r>
            <w:r>
              <w:rPr>
                <w:rFonts w:hint="eastAsia"/>
                <w:highlight w:val="none"/>
                <w:lang w:eastAsia="zh-CN"/>
              </w:rPr>
              <w:t xml:space="preserve">。</w:t>
            </w:r>
            <w:r/>
          </w:p>
          <w:p>
            <w:pPr>
              <w:numPr>
                <w:ilvl w:val="0"/>
                <w:numId w:val="0"/>
              </w:numPr>
              <w:jc w:val="left"/>
              <w:rPr>
                <w:rFonts w:hint="default"/>
                <w:highlight w:val="none"/>
                <w:lang w:val="en-US"/>
              </w:rPr>
            </w:pPr>
            <w:r>
              <w:rPr>
                <w:rFonts w:hint="eastAsia"/>
                <w:highlight w:val="none"/>
                <w:lang w:val="en-US" w:eastAsia="zh-CN"/>
              </w:rPr>
              <w:t xml:space="preserve">（3）</w:t>
            </w:r>
            <w:r>
              <w:rPr>
                <w:rFonts w:hint="default"/>
                <w:highlight w:val="none"/>
                <w:lang w:val="en-US"/>
              </w:rPr>
              <w:t xml:space="preserve">若投标人无法到场提交样品也可以通过邮寄方式提交</w:t>
            </w:r>
            <w:r>
              <w:rPr>
                <w:rFonts w:hint="eastAsia"/>
                <w:highlight w:val="none"/>
                <w:lang w:val="en-US" w:eastAsia="zh-CN"/>
              </w:rPr>
              <w:t xml:space="preserve">。①</w:t>
            </w:r>
            <w:r>
              <w:rPr>
                <w:rFonts w:hint="default"/>
                <w:highlight w:val="none"/>
                <w:lang w:val="en-US"/>
              </w:rPr>
              <w:t xml:space="preserve">收件地址：泗阳县桃源北路桃源山庄西门北侧 苏世代理公司</w:t>
            </w:r>
            <w:r>
              <w:rPr>
                <w:rFonts w:hint="eastAsia"/>
                <w:highlight w:val="none"/>
                <w:lang w:val="en-US" w:eastAsia="zh-CN"/>
              </w:rPr>
              <w:t xml:space="preserve">。</w:t>
            </w:r>
            <w:r/>
          </w:p>
          <w:p>
            <w:pPr>
              <w:numPr>
                <w:ilvl w:val="0"/>
                <w:numId w:val="0"/>
              </w:numPr>
              <w:ind w:firstLine="210"/>
              <w:jc w:val="left"/>
              <w:rPr>
                <w:rFonts w:hint="default"/>
                <w:highlight w:val="none"/>
                <w:lang w:val="en-US"/>
              </w:rPr>
            </w:pPr>
            <w:r>
              <w:rPr>
                <w:rFonts w:hint="eastAsia"/>
                <w:highlight w:val="none"/>
                <w:lang w:val="en-US" w:eastAsia="zh-CN"/>
              </w:rPr>
              <w:t xml:space="preserve">②</w:t>
            </w:r>
            <w:r>
              <w:rPr>
                <w:rFonts w:hint="default"/>
                <w:highlight w:val="none"/>
                <w:lang w:val="en-US"/>
              </w:rPr>
              <w:t xml:space="preserve">收件人：宣伟13951459565   </w:t>
            </w:r>
            <w:r/>
          </w:p>
          <w:p>
            <w:pPr>
              <w:numPr>
                <w:ilvl w:val="0"/>
                <w:numId w:val="0"/>
              </w:numPr>
              <w:ind w:firstLine="210"/>
              <w:jc w:val="left"/>
              <w:rPr>
                <w:rFonts w:hint="default"/>
                <w:highlight w:val="none"/>
                <w:lang w:val="en-US"/>
              </w:rPr>
            </w:pPr>
            <w:r>
              <w:rPr>
                <w:rFonts w:hint="eastAsia"/>
                <w:highlight w:val="none"/>
                <w:lang w:val="en-US" w:eastAsia="zh-CN"/>
              </w:rPr>
              <w:t xml:space="preserve">③</w:t>
            </w:r>
            <w:r>
              <w:rPr>
                <w:rFonts w:hint="default"/>
                <w:highlight w:val="none"/>
                <w:lang w:val="en-US"/>
              </w:rPr>
              <w:t xml:space="preserve">接收时间以代理机构实际收到样品时间为准</w:t>
            </w:r>
            <w:r>
              <w:rPr>
                <w:rFonts w:hint="eastAsia"/>
                <w:highlight w:val="none"/>
                <w:lang w:val="en-US" w:eastAsia="zh-CN"/>
              </w:rPr>
              <w:t xml:space="preserve">。因此，请各投标人须确保物流单位有充足时间将样品送至代理公司工作人员手中（需代理公司工作人员亲笔签收）</w:t>
            </w:r>
            <w:r>
              <w:rPr>
                <w:rFonts w:hint="default"/>
                <w:highlight w:val="none"/>
                <w:lang w:val="en-US"/>
              </w:rPr>
              <w:t xml:space="preserve">。请投标人自行考虑样品的运输期间及可能发生的一切风险，无论任何原因延期到达的样品都将不予接收。</w:t>
            </w:r>
            <w:r/>
          </w:p>
          <w:p>
            <w:pPr>
              <w:numPr>
                <w:ilvl w:val="0"/>
                <w:numId w:val="0"/>
              </w:numPr>
              <w:jc w:val="left"/>
              <w:rPr>
                <w:rFonts w:hint="default"/>
                <w:highlight w:val="none"/>
                <w:lang w:val="en-US"/>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）中标人的样品由采购人封存保管，作为履约验收的参考，未中标的单位产品将</w:t>
            </w:r>
            <w:r>
              <w:rPr>
                <w:rFonts w:hint="eastAsia"/>
                <w:highlight w:val="none"/>
                <w:lang w:val="en-US" w:eastAsia="zh-CN"/>
              </w:rPr>
              <w:t xml:space="preserve">由采购人</w:t>
            </w:r>
            <w:r>
              <w:rPr>
                <w:rFonts w:hint="eastAsia"/>
                <w:highlight w:val="none"/>
                <w:lang w:eastAsia="zh-CN"/>
              </w:rPr>
              <w:t xml:space="preserve">自行处理。</w:t>
            </w:r>
            <w:r/>
          </w:p>
        </w:tc>
      </w:tr>
    </w:tbl>
    <w:p>
      <w:r/>
      <w:r/>
    </w:p>
    <w:p>
      <w:pPr>
        <w:spacing w:line="400" w:lineRule="exact"/>
        <w:rPr>
          <w:rFonts w:ascii="宋体" w:hAnsi="宋体" w:cs="宋体"/>
          <w:sz w:val="24"/>
        </w:rPr>
      </w:pPr>
      <w:r>
        <w:rPr>
          <w:rFonts w:hint="eastAsia" w:eastAsia="仿宋_GB2312"/>
          <w:b/>
          <w:sz w:val="24"/>
        </w:rPr>
        <w:t xml:space="preserve">（三）</w:t>
      </w:r>
      <w:r>
        <w:rPr>
          <w:rFonts w:hint="eastAsia" w:ascii="宋体" w:hAnsi="宋体"/>
          <w:b/>
          <w:sz w:val="24"/>
        </w:rPr>
        <w:t xml:space="preserve">评标结果</w:t>
      </w:r>
      <w:r>
        <w:rPr>
          <w:rFonts w:hint="eastAsia" w:eastAsia="仿宋_GB2312"/>
          <w:b/>
          <w:sz w:val="24"/>
        </w:rPr>
        <w:t xml:space="preserve">。</w:t>
      </w:r>
      <w:r>
        <w:rPr>
          <w:rFonts w:hint="eastAsia" w:ascii="宋体" w:hAnsi="宋体" w:cs="宋体"/>
          <w:sz w:val="24"/>
        </w:rPr>
        <w:t xml:space="preserve">评标委员会按照本办法规定推荐中标候选人，并形成评标报告。</w:t>
      </w:r>
      <w:r/>
    </w:p>
    <w:p>
      <w:pPr>
        <w:spacing w:line="400" w:lineRule="exact"/>
        <w:rPr>
          <w:rFonts w:eastAsia="仿宋_GB2312"/>
          <w:b/>
          <w:sz w:val="24"/>
        </w:rPr>
      </w:pPr>
      <w:r>
        <w:rPr>
          <w:rFonts w:hint="eastAsia" w:eastAsia="仿宋_GB2312"/>
          <w:b/>
          <w:sz w:val="24"/>
        </w:rPr>
        <w:t xml:space="preserve">（四）</w:t>
      </w:r>
      <w:r>
        <w:rPr>
          <w:rFonts w:hint="eastAsia" w:ascii="宋体" w:hAnsi="宋体"/>
          <w:b/>
          <w:sz w:val="24"/>
        </w:rPr>
        <w:t xml:space="preserve">政府采购政策功能落实</w:t>
      </w:r>
      <w:r/>
    </w:p>
    <w:p>
      <w:pPr>
        <w:spacing w:line="500" w:lineRule="exact"/>
        <w:rPr>
          <w:b/>
          <w:sz w:val="24"/>
        </w:rPr>
      </w:pPr>
      <w:r>
        <w:rPr>
          <w:rFonts w:hint="eastAsia" w:ascii="宋体" w:hAnsi="宋体"/>
          <w:b/>
          <w:bCs/>
          <w:sz w:val="24"/>
        </w:rPr>
        <w:t xml:space="preserve">本项目落实的政府采购政策对应以下序号为</w:t>
      </w:r>
      <w:r>
        <w:rPr>
          <w:rFonts w:hint="eastAsia" w:eastAsia="仿宋_GB2312"/>
          <w:b/>
          <w:bCs/>
          <w:sz w:val="24"/>
          <w:u w:val="single"/>
        </w:rPr>
        <w:t xml:space="preserve"> </w:t>
      </w:r>
      <w:r>
        <w:rPr>
          <w:rFonts w:eastAsia="仿宋_GB2312"/>
          <w:b/>
          <w:bCs/>
          <w:sz w:val="24"/>
          <w:u w:val="single"/>
        </w:rPr>
        <w:t xml:space="preserve"> 1、</w:t>
      </w:r>
      <w:r>
        <w:rPr>
          <w:rFonts w:hint="eastAsia" w:eastAsia="仿宋_GB2312"/>
          <w:b/>
          <w:bCs/>
          <w:sz w:val="24"/>
          <w:u w:val="single"/>
        </w:rPr>
        <w:t xml:space="preserve">2、4</w:t>
      </w:r>
      <w:r>
        <w:rPr>
          <w:rFonts w:hint="eastAsia" w:eastAsia="仿宋_GB2312"/>
          <w:b/>
          <w:bCs/>
          <w:sz w:val="24"/>
          <w:u w:val="single"/>
          <w:lang w:eastAsia="zh-CN"/>
        </w:rPr>
        <w:t xml:space="preserve">、</w:t>
      </w:r>
      <w:r>
        <w:rPr>
          <w:rFonts w:eastAsia="仿宋_GB2312"/>
          <w:b/>
          <w:bCs/>
          <w:sz w:val="24"/>
          <w:u w:val="single"/>
        </w:rPr>
        <w:t xml:space="preserve"> </w:t>
      </w:r>
      <w:r/>
    </w:p>
    <w:p>
      <w:pPr>
        <w:numPr>
          <w:ilvl w:val="0"/>
          <w:numId w:val="8"/>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cs="仿宋_GB2312"/>
          <w:sz w:val="24"/>
        </w:rPr>
        <w:t xml:space="preserve">中小企业政策</w:t>
      </w:r>
      <w:r/>
    </w:p>
    <w:p>
      <w:pPr>
        <w:ind w:firstLine="480"/>
        <w:spacing w:line="460" w:lineRule="exact"/>
        <w:rPr>
          <w:sz w:val="24"/>
        </w:rPr>
      </w:pPr>
      <w:r>
        <w:rPr>
          <w:rFonts w:hint="eastAsia"/>
          <w:sz w:val="24"/>
        </w:rPr>
        <w:t xml:space="preserve">本项目按以下第</w:t>
      </w:r>
      <w:r>
        <w:rPr>
          <w:bCs/>
          <w:sz w:val="24"/>
          <w:u w:val="single"/>
        </w:rPr>
        <w:t xml:space="preserve"> </w:t>
      </w:r>
      <w:r>
        <w:rPr>
          <w:bCs/>
          <w:sz w:val="28"/>
          <w:u w:val="single"/>
        </w:rPr>
        <w:t xml:space="preserve">1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rPr>
      </w:pPr>
      <w:r>
        <w:rPr>
          <w:rFonts w:hint="eastAsia"/>
          <w:sz w:val="24"/>
        </w:rPr>
        <w:t xml:space="preserve">（2）投标人提供的服务符合规定情形的，对小微企业报价给予扣除（扣除比例详见“投标人须知”-“政府采购政策”相关条款），用扣除后的价格参加评审。</w:t>
      </w:r>
      <w:r/>
    </w:p>
    <w:p>
      <w:pPr>
        <w:ind w:firstLine="480"/>
        <w:spacing w:line="460" w:lineRule="exact"/>
        <w:rPr>
          <w:sz w:val="24"/>
        </w:rPr>
      </w:pPr>
      <w:r>
        <w:rPr>
          <w:rFonts w:hint="eastAsia" w:cs="仿宋_GB2312"/>
          <w:sz w:val="24"/>
        </w:rPr>
        <w:t xml:space="preserve">投标人提供的服务符合下列情形的，对小微企业报价给予</w:t>
      </w:r>
      <w:r>
        <w:rPr>
          <w:rFonts w:hint="eastAsia" w:cs="仿宋_GB2312"/>
          <w:sz w:val="24"/>
          <w:u w:val="single"/>
        </w:rPr>
        <w:t xml:space="preserve"> </w:t>
      </w:r>
      <w:r>
        <w:rPr>
          <w:rFonts w:cs="仿宋_GB2312"/>
          <w:sz w:val="24"/>
          <w:u w:val="single"/>
        </w:rPr>
        <w:t xml:space="preserve">/</w:t>
      </w:r>
      <w:r>
        <w:rPr>
          <w:rFonts w:hint="eastAsia" w:cs="仿宋_GB2312"/>
          <w:sz w:val="24"/>
          <w:u w:val="single"/>
        </w:rPr>
        <w:t xml:space="preserve">%</w:t>
      </w:r>
      <w:r>
        <w:rPr>
          <w:rFonts w:hint="eastAsia" w:cs="仿宋_GB2312"/>
          <w:sz w:val="24"/>
        </w:rPr>
        <w:t xml:space="preserve">的扣除，用扣除后的价格参加评审。</w:t>
      </w:r>
      <w:r/>
    </w:p>
    <w:p>
      <w:pPr>
        <w:ind w:firstLine="480"/>
        <w:spacing w:line="440" w:lineRule="exact"/>
        <w:rPr>
          <w:rFonts w:cs="仿宋_GB2312"/>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60" w:lineRule="exact"/>
        <w:rPr>
          <w:sz w:val="24"/>
        </w:rPr>
      </w:pPr>
      <w:r>
        <w:rPr>
          <w:rFonts w:hint="eastAsia"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rPr>
      </w:pPr>
      <w:r>
        <w:rPr>
          <w:rFonts w:hint="eastAsia"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rPr>
      </w:pPr>
      <w:r>
        <w:rPr>
          <w:rFonts w:hint="eastAsia"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rPr>
      </w:pPr>
      <w:r>
        <w:rPr>
          <w:rFonts w:hint="eastAsia" w:cs="仿宋_GB2312"/>
          <w:sz w:val="24"/>
        </w:rPr>
        <w:t xml:space="preserve">3、政府采购节能产品、环境标志产品</w:t>
      </w:r>
      <w:r/>
    </w:p>
    <w:p>
      <w:pPr>
        <w:ind w:firstLine="480"/>
        <w:spacing w:line="460" w:lineRule="exact"/>
        <w:rPr>
          <w:rFonts w:cs="仿宋_GB2312"/>
          <w:sz w:val="24"/>
        </w:rPr>
      </w:pPr>
      <w:r>
        <w:rPr>
          <w:rFonts w:hint="eastAsia"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rPr>
      </w:pPr>
      <w:r>
        <w:rPr>
          <w:rFonts w:hint="eastAsia" w:cs="仿宋_GB2312"/>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（3）采购人拟采购的产品属于优先采购的节能环保品目清单范围的，按以下条件优先采购：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采用综合评分法的项目，对提供有效节能环保证书的投标人加分。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采用最低评标价法的项目，同等条件下优先推荐提供有效节能环保证书多的投标人为中标人。</w:t>
      </w:r>
      <w:r/>
    </w:p>
    <w:p>
      <w:pPr>
        <w:ind w:firstLine="480"/>
        <w:spacing w:line="460" w:lineRule="exact"/>
        <w:rPr>
          <w:rFonts w:cs="仿宋_GB2312"/>
          <w:sz w:val="24"/>
        </w:rPr>
      </w:pPr>
      <w:r>
        <w:rPr>
          <w:rFonts w:hint="eastAsia" w:cs="仿宋_GB2312"/>
          <w:sz w:val="24"/>
        </w:rPr>
        <w:t xml:space="preserve">4、商品包装、快递包装政府采购需求标准（试行）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5、绿色数据中心政府采购需求标准（试行）</w:t>
      </w:r>
      <w:r/>
    </w:p>
    <w:p>
      <w:pPr>
        <w:ind w:firstLine="480"/>
        <w:spacing w:line="460" w:lineRule="exact"/>
        <w:rPr>
          <w:rFonts w:cs="仿宋_GB2312"/>
          <w:sz w:val="24"/>
        </w:rPr>
      </w:pPr>
      <w:r>
        <w:rPr>
          <w:rFonts w:hint="eastAsia"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jc w:val="center"/>
        <w:spacing w:line="460" w:lineRule="exact"/>
        <w:rPr>
          <w:rFonts w:eastAsia="黑体"/>
          <w:bCs/>
          <w:sz w:val="44"/>
        </w:rPr>
      </w:pPr>
      <w:r>
        <w:rPr>
          <w:rFonts w:hint="eastAsia" w:eastAsia="黑体"/>
          <w:bCs/>
          <w:sz w:val="44"/>
        </w:rPr>
        <w:t xml:space="preserve">第六章  投标文件格式</w:t>
      </w:r>
      <w:r/>
    </w:p>
    <w:p>
      <w:pPr>
        <w:jc w:val="center"/>
        <w:rPr>
          <w:b/>
          <w:sz w:val="72"/>
        </w:rPr>
      </w:pPr>
      <w:r/>
      <w:bookmarkStart w:id="218" w:name="_Hlt26955039"/>
      <w:r/>
      <w:bookmarkEnd w:id="218"/>
      <w:r/>
      <w:bookmarkStart w:id="219" w:name="_Hlt26671244"/>
      <w:r/>
      <w:bookmarkEnd w:id="219"/>
      <w:r/>
      <w:bookmarkStart w:id="220" w:name="_Toc49090576"/>
      <w:r/>
      <w:bookmarkStart w:id="221" w:name="_Toc120614282"/>
      <w:r/>
      <w:bookmarkStart w:id="222" w:name="_Toc26554094"/>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三、法人授权书</w:t>
      </w:r>
      <w:r/>
    </w:p>
    <w:p>
      <w:pPr>
        <w:ind w:firstLine="560"/>
        <w:spacing w:line="600" w:lineRule="exact"/>
        <w:rPr>
          <w:rFonts w:cs="宋体"/>
          <w:sz w:val="28"/>
          <w:szCs w:val="28"/>
        </w:rPr>
      </w:pPr>
      <w:r>
        <w:rPr>
          <w:rFonts w:hint="eastAsia" w:cs="宋体"/>
          <w:sz w:val="28"/>
          <w:szCs w:val="28"/>
        </w:rPr>
        <w:t xml:space="preserve">四、开标一览表</w:t>
      </w:r>
      <w:r/>
    </w:p>
    <w:p>
      <w:pPr>
        <w:ind w:firstLine="560"/>
        <w:spacing w:line="600" w:lineRule="exact"/>
        <w:rPr>
          <w:rFonts w:cs="宋体"/>
          <w:sz w:val="28"/>
          <w:szCs w:val="28"/>
        </w:rPr>
      </w:pPr>
      <w:r>
        <w:rPr>
          <w:rFonts w:hint="eastAsia" w:cs="宋体"/>
          <w:sz w:val="28"/>
          <w:szCs w:val="28"/>
        </w:rPr>
        <w:t xml:space="preserve">五、投标分项报价表</w:t>
      </w:r>
      <w:r/>
    </w:p>
    <w:p>
      <w:pPr>
        <w:ind w:firstLine="560"/>
        <w:spacing w:line="600" w:lineRule="exact"/>
        <w:rPr>
          <w:rFonts w:cs="宋体"/>
          <w:sz w:val="28"/>
          <w:szCs w:val="28"/>
        </w:rPr>
      </w:pPr>
      <w:r>
        <w:rPr>
          <w:rFonts w:hint="eastAsia" w:cs="宋体"/>
          <w:sz w:val="28"/>
          <w:szCs w:val="28"/>
        </w:rPr>
        <w:t xml:space="preserve">六、中小企业声明函</w:t>
      </w:r>
      <w:r/>
    </w:p>
    <w:p>
      <w:pPr>
        <w:ind w:firstLine="560"/>
        <w:spacing w:line="600" w:lineRule="exact"/>
        <w:rPr>
          <w:rFonts w:cs="宋体"/>
          <w:sz w:val="28"/>
          <w:szCs w:val="28"/>
        </w:rPr>
      </w:pPr>
      <w:r>
        <w:rPr>
          <w:rFonts w:hint="eastAsia" w:cs="宋体"/>
          <w:sz w:val="28"/>
          <w:szCs w:val="28"/>
        </w:rPr>
        <w:t xml:space="preserve">七、技术要求响应及偏离表</w:t>
      </w:r>
      <w:r/>
    </w:p>
    <w:p>
      <w:pPr>
        <w:ind w:firstLine="560"/>
        <w:spacing w:line="600" w:lineRule="exact"/>
        <w:rPr>
          <w:rFonts w:cs="宋体"/>
          <w:sz w:val="28"/>
          <w:szCs w:val="28"/>
        </w:rPr>
      </w:pPr>
      <w:r>
        <w:rPr>
          <w:rFonts w:hint="eastAsia" w:cs="宋体"/>
          <w:sz w:val="28"/>
          <w:szCs w:val="28"/>
          <w:lang w:val="en-US" w:eastAsia="zh-CN"/>
        </w:rPr>
        <w:t xml:space="preserve">八</w:t>
      </w:r>
      <w:r>
        <w:rPr>
          <w:rFonts w:hint="eastAsia" w:cs="宋体"/>
          <w:sz w:val="28"/>
          <w:szCs w:val="28"/>
        </w:rPr>
        <w:t xml:space="preserve">、企业业绩</w:t>
      </w:r>
      <w:r/>
    </w:p>
    <w:p>
      <w:pPr>
        <w:ind w:firstLine="560"/>
        <w:spacing w:line="600" w:lineRule="exact"/>
        <w:rPr>
          <w:rFonts w:hint="eastAsia" w:cs="宋体"/>
          <w:sz w:val="28"/>
          <w:szCs w:val="28"/>
        </w:rPr>
      </w:pPr>
      <w:r>
        <w:rPr>
          <w:rFonts w:hint="eastAsia" w:cs="宋体"/>
          <w:sz w:val="28"/>
          <w:szCs w:val="28"/>
          <w:lang w:val="en-US" w:eastAsia="zh-CN"/>
        </w:rPr>
        <w:t xml:space="preserve">九</w:t>
      </w:r>
      <w:r>
        <w:rPr>
          <w:rFonts w:hint="eastAsia" w:cs="宋体"/>
          <w:sz w:val="28"/>
          <w:szCs w:val="28"/>
        </w:rPr>
        <w:t xml:space="preserve">、项目实施方案</w:t>
      </w:r>
      <w:r/>
    </w:p>
    <w:p>
      <w:pPr>
        <w:ind w:firstLine="560"/>
        <w:spacing w:line="600" w:lineRule="exact"/>
        <w:rPr>
          <w:rFonts w:cs="宋体"/>
          <w:sz w:val="28"/>
          <w:szCs w:val="28"/>
        </w:rPr>
      </w:pPr>
      <w:r>
        <w:rPr>
          <w:rFonts w:hint="eastAsia" w:cs="宋体"/>
          <w:sz w:val="28"/>
          <w:szCs w:val="28"/>
        </w:rPr>
        <w:t xml:space="preserve">十、投标所需其他材料</w:t>
      </w:r>
      <w:r/>
    </w:p>
    <w:p>
      <w:pPr>
        <w:pStyle w:val="712"/>
        <w:rPr>
          <w:rFonts w:ascii="Times New Roman" w:hAnsi="Times New Roman"/>
          <w:caps w:val="0"/>
        </w:rPr>
      </w:pPr>
      <w:r>
        <w:rPr>
          <w:rFonts w:ascii="Times New Roman" w:hAnsi="Times New Roman"/>
          <w:caps w:val="0"/>
        </w:rPr>
      </w:r>
      <w:r/>
    </w:p>
    <w:p>
      <w:r/>
      <w:r/>
    </w:p>
    <w:p>
      <w:pPr>
        <w:pStyle w:val="920"/>
      </w:pPr>
      <w:r/>
      <w:r/>
    </w:p>
    <w:p>
      <w:pPr>
        <w:pStyle w:val="920"/>
      </w:p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78"/>
        <w:rPr>
          <w:rFonts w:hint="eastAsia" w:eastAsia="宋体"/>
        </w:rPr>
      </w:pPr>
      <w:r/>
      <w:bookmarkStart w:id="223" w:name="_Toc23838"/>
      <w:r>
        <w:rPr>
          <w:rFonts w:hint="eastAsia" w:eastAsia="宋体"/>
        </w:rPr>
        <w:t xml:space="preserve">.</w:t>
      </w:r>
      <w:r/>
    </w:p>
    <w:p>
      <w:pPr>
        <w:pStyle w:val="978"/>
        <w:rPr>
          <w:rFonts w:hint="eastAsia" w:eastAsia="宋体"/>
        </w:rPr>
      </w:pPr>
      <w:r>
        <w:rPr>
          <w:rFonts w:hint="eastAsia" w:eastAsia="宋体"/>
        </w:rPr>
      </w:r>
      <w:r/>
    </w:p>
    <w:p>
      <w:pPr>
        <w:pStyle w:val="978"/>
        <w:rPr>
          <w:rFonts w:eastAsia="宋体"/>
        </w:rPr>
      </w:pPr>
      <w:r>
        <w:rPr>
          <w:rFonts w:eastAsia="宋体"/>
        </w:rPr>
      </w:r>
      <w:r/>
    </w:p>
    <w:p>
      <w:pPr>
        <w:pStyle w:val="978"/>
        <w:rPr>
          <w:rFonts w:eastAsia="宋体"/>
        </w:rPr>
      </w:pPr>
      <w:r>
        <w:rPr>
          <w:rFonts w:eastAsia="宋体"/>
        </w:rPr>
      </w:r>
      <w:r/>
    </w:p>
    <w:p>
      <w:pPr>
        <w:pStyle w:val="978"/>
        <w:rPr>
          <w:rFonts w:eastAsia="宋体"/>
        </w:rPr>
      </w:pPr>
      <w:r>
        <w:rPr>
          <w:rFonts w:eastAsia="宋体"/>
        </w:rPr>
      </w:r>
      <w:r/>
    </w:p>
    <w:p>
      <w:pPr>
        <w:pStyle w:val="978"/>
      </w:pPr>
      <w:r/>
      <w:r/>
    </w:p>
    <w:p>
      <w:pPr>
        <w:pStyle w:val="978"/>
      </w:pPr>
      <w:r/>
      <w:r/>
    </w:p>
    <w:p>
      <w:pPr>
        <w:pStyle w:val="978"/>
      </w:pPr>
      <w:r/>
      <w:bookmarkEnd w:id="220"/>
      <w:bookmarkEnd w:id="221"/>
      <w:bookmarkEnd w:id="222"/>
      <w:bookmarkEnd w:id="223"/>
      <w:r/>
    </w:p>
    <w:p>
      <w:pPr>
        <w:pStyle w:val="943"/>
        <w:rPr>
          <w:rFonts w:ascii="Times New Roman" w:hAnsi="Times New Roman"/>
          <w:b/>
          <w:sz w:val="32"/>
          <w:szCs w:val="32"/>
        </w:rPr>
      </w:pPr>
      <w:r/>
      <w:bookmarkStart w:id="224" w:name="_Toc120614284"/>
      <w:r>
        <w:rPr>
          <w:rFonts w:hint="eastAsia" w:ascii="Times New Roman" w:hAnsi="Times New Roman"/>
          <w:b/>
          <w:sz w:val="32"/>
          <w:szCs w:val="32"/>
        </w:rPr>
        <w:t xml:space="preserve">一、投标声明及承诺函</w:t>
      </w:r>
      <w:r/>
    </w:p>
    <w:p>
      <w:pPr>
        <w:pStyle w:val="943"/>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一、我方具备《中华人民共和国政府采购法》第二十二条第一款规定的6项条件；</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43"/>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4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943"/>
        <w:ind w:firstLine="4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78"/>
      </w:pPr>
      <w:r>
        <w:br w:type="page" w:clear="all"/>
      </w:r>
      <w:r>
        <w:rPr>
          <w:rFonts w:hint="eastAsia" w:eastAsia="宋体"/>
          <w:b/>
          <w:sz w:val="32"/>
          <w:szCs w:val="32"/>
        </w:rPr>
        <w:t xml:space="preserve">二、投标人基本情况</w:t>
      </w:r>
      <w:r/>
    </w:p>
    <w:p>
      <w:pPr>
        <w:pStyle w:val="970"/>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6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97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97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970"/>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97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970"/>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43"/>
        <w:rPr>
          <w:rFonts w:ascii="Times New Roman" w:hAnsi="Times New Roman" w:eastAsia="黑体"/>
          <w:i/>
          <w:sz w:val="32"/>
          <w:szCs w:val="32"/>
          <w:u w:val="single"/>
        </w:rPr>
      </w:pPr>
      <w:r>
        <w:rPr>
          <w:rFonts w:ascii="Times New Roman" w:hAnsi="Times New Roman" w:eastAsia="黑体"/>
          <w:i/>
          <w:sz w:val="32"/>
          <w:szCs w:val="32"/>
          <w:u w:val="single"/>
        </w:rPr>
      </w:r>
      <w:r/>
    </w:p>
    <w:p>
      <w:pPr>
        <w:rPr>
          <w:rFonts w:eastAsia="黑体"/>
          <w:i/>
          <w:sz w:val="32"/>
          <w:szCs w:val="32"/>
          <w:u w:val="single"/>
        </w:rPr>
      </w:pPr>
      <w:r>
        <w:rPr>
          <w:rFonts w:eastAsia="黑体"/>
          <w:i/>
          <w:sz w:val="32"/>
          <w:szCs w:val="32"/>
          <w:u w:val="single"/>
        </w:rPr>
      </w:r>
      <w:r/>
    </w:p>
    <w:p>
      <w:pPr>
        <w:rPr>
          <w:rFonts w:eastAsia="黑体"/>
          <w:i/>
          <w:sz w:val="32"/>
          <w:szCs w:val="32"/>
          <w:u w:val="single"/>
        </w:rPr>
      </w:pPr>
      <w:r>
        <w:rPr>
          <w:rFonts w:eastAsia="黑体"/>
          <w:i/>
          <w:sz w:val="32"/>
          <w:szCs w:val="32"/>
          <w:u w:val="single"/>
        </w:rPr>
      </w:r>
      <w:r/>
    </w:p>
    <w:p>
      <w:pPr>
        <w:rPr>
          <w:rFonts w:eastAsia="黑体"/>
          <w:i/>
          <w:sz w:val="32"/>
          <w:szCs w:val="32"/>
          <w:u w:val="single"/>
        </w:rPr>
      </w:pPr>
      <w:r>
        <w:rPr>
          <w:rFonts w:eastAsia="黑体"/>
          <w:i/>
          <w:sz w:val="32"/>
          <w:szCs w:val="32"/>
          <w:u w:val="single"/>
        </w:rPr>
      </w:r>
      <w:r/>
    </w:p>
    <w:p>
      <w:pPr>
        <w:rPr>
          <w:rFonts w:eastAsia="黑体"/>
          <w:i/>
          <w:sz w:val="32"/>
          <w:szCs w:val="32"/>
          <w:u w:val="single"/>
        </w:rPr>
      </w:pPr>
      <w:r>
        <w:rPr>
          <w:rFonts w:eastAsia="黑体"/>
          <w:i/>
          <w:sz w:val="32"/>
          <w:szCs w:val="32"/>
          <w:u w:val="single"/>
        </w:rPr>
      </w:r>
      <w:r/>
    </w:p>
    <w:p>
      <w:pP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numPr>
          <w:ilvl w:val="0"/>
          <w:numId w:val="9"/>
        </w:numPr>
        <w:rPr>
          <w:rFonts w:hint="eastAsia"/>
          <w:b/>
          <w:sz w:val="32"/>
          <w:szCs w:val="32"/>
        </w:rPr>
      </w:pPr>
      <w:r>
        <w:rPr>
          <w:rFonts w:hint="eastAsia"/>
          <w:b/>
          <w:sz w:val="32"/>
          <w:szCs w:val="32"/>
        </w:rPr>
        <w:t xml:space="preserve">法人授权书</w:t>
      </w:r>
      <w:r/>
    </w:p>
    <w:p>
      <w:pPr>
        <w:numPr>
          <w:ilvl w:val="0"/>
          <w:numId w:val="0"/>
        </w:numPr>
        <w:rPr>
          <w:rFonts w:hint="eastAsia"/>
          <w:b/>
          <w:sz w:val="32"/>
          <w:szCs w:val="32"/>
        </w:rPr>
      </w:pPr>
      <w:r>
        <w:rPr>
          <w:rFonts w:hint="eastAsia"/>
          <w:b/>
          <w:sz w:val="32"/>
          <w:szCs w:val="32"/>
        </w:rPr>
      </w:r>
      <w:r/>
    </w:p>
    <w:p>
      <w:pPr>
        <w:pStyle w:val="939"/>
        <w:ind w:firstLine="480"/>
        <w:keepLines w:val="0"/>
        <w:keepNext w:val="0"/>
        <w:pageBreakBefore w:val="0"/>
        <w:spacing w:line="360" w:lineRule="auto"/>
        <w:widowControl w:val="off"/>
        <w:rPr>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 </w:t>
      </w:r>
      <w:r>
        <w:rPr>
          <w:rFonts w:hint="eastAsia"/>
          <w:sz w:val="24"/>
          <w:szCs w:val="24"/>
          <w:u w:val="single"/>
          <w:lang w:eastAsia="zh-CN"/>
        </w:rPr>
        <w:t xml:space="preserve">JSZC-321323-SSJT-G2026-0021</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9"/>
        <w:ind w:firstLine="480"/>
        <w:keepLines w:val="0"/>
        <w:keepNext w:val="0"/>
        <w:pageBreakBefore w:val="0"/>
        <w:spacing w:line="360" w:lineRule="auto"/>
        <w:widowControl w:val="off"/>
        <w:rPr>
          <w:sz w:val="24"/>
          <w:szCs w:val="24"/>
        </w:rPr>
      </w:pPr>
      <w:r>
        <w:rPr>
          <w:rFonts w:hint="eastAsia"/>
          <w:sz w:val="24"/>
          <w:szCs w:val="24"/>
        </w:rPr>
        <w:t xml:space="preserve">本授权书于______年____月____日起生效，特此声明。</w:t>
      </w:r>
      <w:r/>
    </w:p>
    <w:p>
      <w:pPr>
        <w:pStyle w:val="939"/>
        <w:ind w:firstLine="0"/>
        <w:keepLines w:val="0"/>
        <w:keepNext w:val="0"/>
        <w:pageBreakBefore w:val="0"/>
        <w:spacing w:line="360" w:lineRule="auto"/>
        <w:widowControl w:val="off"/>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9"/>
        <w:ind w:firstLine="0"/>
        <w:keepLines w:val="0"/>
        <w:keepNext w:val="0"/>
        <w:pageBreakBefore w:val="0"/>
        <w:spacing w:line="360" w:lineRule="auto"/>
        <w:widowControl w:val="off"/>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9"/>
        <w:ind w:firstLine="1200"/>
        <w:keepLines w:val="0"/>
        <w:keepNext w:val="0"/>
        <w:pageBreakBefore w:val="0"/>
        <w:spacing w:line="360" w:lineRule="auto"/>
        <w:widowControl w:val="off"/>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39"/>
        <w:ind w:firstLine="480"/>
        <w:keepLines w:val="0"/>
        <w:keepNext w:val="0"/>
        <w:pageBreakBefore w:val="0"/>
        <w:spacing w:line="360" w:lineRule="auto"/>
        <w:widowControl w:val="off"/>
        <w:rPr>
          <w:sz w:val="24"/>
          <w:szCs w:val="24"/>
          <w:u w:val="single"/>
        </w:rPr>
      </w:pPr>
      <w:r>
        <w:rPr>
          <w:rFonts w:hint="eastAsia"/>
          <w:sz w:val="24"/>
          <w:szCs w:val="24"/>
        </w:rPr>
        <w:t xml:space="preserve">      单位地址：</w:t>
      </w:r>
      <w:r>
        <w:rPr>
          <w:rFonts w:hint="eastAsia"/>
          <w:sz w:val="24"/>
          <w:szCs w:val="24"/>
          <w:u w:val="single"/>
        </w:rPr>
        <w:t xml:space="preserve">                                         </w:t>
      </w:r>
      <w:r/>
    </w:p>
    <w:p>
      <w:pPr>
        <w:pStyle w:val="939"/>
        <w:ind w:firstLine="480"/>
        <w:keepLines w:val="0"/>
        <w:keepNext w:val="0"/>
        <w:pageBreakBefore w:val="0"/>
        <w:spacing w:line="360" w:lineRule="auto"/>
        <w:widowControl w:val="off"/>
        <w:rPr>
          <w:sz w:val="24"/>
          <w:szCs w:val="24"/>
        </w:rPr>
      </w:pPr>
      <w:r>
        <w:rPr>
          <w:rFonts w:hint="eastAsia"/>
          <w:sz w:val="24"/>
          <w:szCs w:val="24"/>
        </w:rPr>
        <w:t xml:space="preserve">      日期：</w:t>
      </w:r>
      <w:bookmarkStart w:id="225" w:name="_Hlt26671380"/>
      <w:r/>
      <w:bookmarkEnd w:id="225"/>
      <w:r/>
      <w:bookmarkStart w:id="226" w:name="_Hlt26955070"/>
      <w:r/>
      <w:bookmarkEnd w:id="226"/>
      <w:r/>
      <w:bookmarkStart w:id="227" w:name="_格式3__银行出具的资信证明"/>
      <w:r/>
      <w:bookmarkEnd w:id="227"/>
      <w:r>
        <w:rPr>
          <w:rFonts w:hint="eastAsia"/>
          <w:sz w:val="24"/>
          <w:szCs w:val="24"/>
          <w:u w:val="single"/>
        </w:rPr>
        <w:t xml:space="preserve">                                         </w:t>
      </w:r>
      <w:r/>
    </w:p>
    <w:p>
      <w:pPr>
        <w:rPr>
          <w:rFonts w:eastAsia="仿宋_GB2312"/>
          <w:sz w:val="24"/>
          <w:szCs w:val="20"/>
        </w:rPr>
      </w:pPr>
      <w:r>
        <w:rPr>
          <w:rFonts w:hint="eastAsia"/>
        </w:rPr>
        <w:br w:type="page" w:clear="all"/>
      </w:r>
      <w:r>
        <w:rPr>
          <w:rFonts w:hint="eastAsia" w:eastAsia="黑体"/>
          <w:b/>
          <w:iCs/>
          <w:sz w:val="32"/>
          <w:szCs w:val="32"/>
        </w:rPr>
        <w:t xml:space="preserve">四、开标一览表</w:t>
      </w:r>
      <w:r/>
    </w:p>
    <w:p>
      <w:pPr>
        <w:ind w:firstLine="480"/>
        <w:rPr>
          <w:sz w:val="24"/>
          <w:szCs w:val="24"/>
        </w:rPr>
      </w:pPr>
      <w:r>
        <w:rPr>
          <w:rFonts w:hint="eastAsia"/>
          <w:sz w:val="24"/>
          <w:szCs w:val="24"/>
        </w:rPr>
        <w:t xml:space="preserve">投标人全称（加盖CA电子签章）：</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项目编号：</w:t>
      </w:r>
      <w:r>
        <w:rPr>
          <w:rFonts w:hint="eastAsia"/>
          <w:sz w:val="24"/>
          <w:szCs w:val="24"/>
          <w:lang w:eastAsia="zh-CN"/>
        </w:rPr>
        <w:t xml:space="preserve">JSZC-321323-SSJT-G2026-0021</w:t>
      </w:r>
      <w:r>
        <w:rPr>
          <w:sz w:val="24"/>
          <w:szCs w:val="24"/>
        </w:rPr>
        <w:t xml:space="preserve">  </w:t>
      </w:r>
      <w:r>
        <w:rPr>
          <w:rFonts w:hint="eastAsia"/>
          <w:sz w:val="24"/>
          <w:szCs w:val="24"/>
        </w:rPr>
        <w:t xml:space="preserve">                                   </w:t>
      </w:r>
      <w:r/>
    </w:p>
    <w:tbl>
      <w:tblPr>
        <w:tblStyle w:val="690"/>
        <w:tblW w:w="0" w:type="auto"/>
        <w:tblInd w:w="5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1"/>
      </w:tblGrid>
      <w:tr>
        <w:trPr>
          <w:cantSplit/>
          <w:trHeight w:val="725"/>
        </w:trPr>
        <w:tc>
          <w:tcPr>
            <w:tcW w:w="8181" w:type="dxa"/>
            <w:vAlign w:val="center"/>
            <w:textDirection w:val="lrTb"/>
            <w:noWrap w:val="false"/>
          </w:tcPr>
          <w:p>
            <w:pPr>
              <w:jc w:val="center"/>
              <w:rPr>
                <w:sz w:val="24"/>
                <w:szCs w:val="24"/>
              </w:rPr>
            </w:pPr>
            <w:r>
              <w:rPr>
                <w:rFonts w:hint="eastAsia"/>
                <w:sz w:val="24"/>
                <w:szCs w:val="24"/>
              </w:rPr>
              <w:t xml:space="preserve">投标报价</w:t>
            </w:r>
            <w:r/>
          </w:p>
        </w:tc>
      </w:tr>
      <w:tr>
        <w:trPr>
          <w:cantSplit/>
          <w:trHeight w:val="612"/>
        </w:trPr>
        <w:tc>
          <w:tcPr>
            <w:tcW w:w="8181" w:type="dxa"/>
            <w:vAlign w:val="center"/>
            <w:textDirection w:val="lrTb"/>
            <w:noWrap w:val="false"/>
          </w:tcPr>
          <w:p>
            <w:pPr>
              <w:pStyle w:val="959"/>
              <w:ind w:firstLine="0"/>
              <w:spacing w:before="0" w:after="0" w:line="500" w:lineRule="exact"/>
              <w:rPr>
                <w:rFonts w:ascii="Times New Roman" w:hAnsi="Times New Roman"/>
                <w:szCs w:val="21"/>
              </w:rPr>
            </w:pPr>
            <w:r>
              <w:rPr>
                <w:rFonts w:hint="eastAsia" w:ascii="Times New Roman" w:hAnsi="Times New Roman" w:cs="宋体"/>
              </w:rPr>
              <w:t xml:space="preserve">小写：</w:t>
            </w:r>
            <w:r>
              <w:rPr>
                <w:rFonts w:hint="eastAsia" w:ascii="Times New Roman" w:hAnsi="Times New Roman" w:cs="宋体"/>
                <w:u w:val="single"/>
              </w:rPr>
              <w:t xml:space="preserve">                             （人民币： </w:t>
            </w:r>
            <w:r>
              <w:rPr>
                <w:rFonts w:ascii="Times New Roman" w:hAnsi="Times New Roman" w:cs="宋体"/>
                <w:u w:val="single"/>
              </w:rPr>
              <w:t xml:space="preserve">               </w:t>
            </w:r>
            <w:r>
              <w:rPr>
                <w:rFonts w:hint="eastAsia" w:ascii="Times New Roman" w:hAnsi="Times New Roman" w:cs="宋体"/>
                <w:u w:val="single"/>
              </w:rPr>
              <w:t xml:space="preserve">元）</w:t>
            </w:r>
            <w:r/>
          </w:p>
        </w:tc>
      </w:tr>
      <w:tr>
        <w:trPr>
          <w:cantSplit/>
          <w:trHeight w:val="612"/>
        </w:trPr>
        <w:tc>
          <w:tcPr>
            <w:tcW w:w="8181" w:type="dxa"/>
            <w:vAlign w:val="center"/>
            <w:textDirection w:val="lrTb"/>
            <w:noWrap w:val="false"/>
          </w:tcPr>
          <w:p>
            <w:pPr>
              <w:pStyle w:val="959"/>
              <w:ind w:firstLine="0"/>
              <w:spacing w:before="0" w:after="0" w:line="500" w:lineRule="exact"/>
              <w:rPr>
                <w:rFonts w:ascii="Times New Roman" w:hAnsi="Times New Roman" w:cs="宋体"/>
              </w:rPr>
            </w:pPr>
            <w:r>
              <w:rPr>
                <w:rFonts w:hint="eastAsia" w:ascii="宋体" w:hAnsi="宋体" w:cs="宋体"/>
              </w:rPr>
              <w:t xml:space="preserve">合同履约期限：</w:t>
            </w:r>
            <w:r>
              <w:rPr>
                <w:rFonts w:hint="eastAsia" w:ascii="宋体" w:hAnsi="宋体" w:cs="宋体"/>
                <w:lang w:val="en-US" w:eastAsia="zh-CN"/>
              </w:rPr>
              <w:t xml:space="preserve">合同签订生效</w:t>
            </w:r>
            <w:r>
              <w:rPr>
                <w:rFonts w:hint="eastAsia" w:ascii="宋体" w:hAnsi="宋体" w:cs="宋体"/>
              </w:rPr>
              <w:t xml:space="preserve">后</w:t>
            </w:r>
            <w:r>
              <w:rPr>
                <w:rFonts w:hint="eastAsia" w:ascii="宋体" w:hAnsi="宋体" w:cs="宋体"/>
                <w:u w:val="single"/>
                <w:lang w:val="en-US" w:eastAsia="zh-CN"/>
              </w:rPr>
              <w:t xml:space="preserve">    </w:t>
            </w:r>
            <w:r>
              <w:rPr>
                <w:rFonts w:hint="eastAsia" w:ascii="宋体" w:hAnsi="宋体" w:cs="宋体"/>
              </w:rPr>
              <w:t xml:space="preserve">日内</w:t>
            </w:r>
            <w:r>
              <w:rPr>
                <w:rFonts w:hint="eastAsia" w:ascii="宋体" w:hAnsi="宋体" w:cs="宋体"/>
                <w:lang w:val="en-US" w:eastAsia="zh-CN"/>
              </w:rPr>
              <w:t xml:space="preserve">完成全部</w:t>
            </w:r>
            <w:r>
              <w:rPr>
                <w:rFonts w:hint="eastAsia" w:ascii="宋体" w:hAnsi="宋体" w:cs="宋体"/>
              </w:rPr>
              <w:t xml:space="preserve">货物</w:t>
            </w:r>
            <w:r>
              <w:rPr>
                <w:rFonts w:hint="eastAsia" w:ascii="宋体" w:hAnsi="宋体" w:cs="宋体"/>
                <w:lang w:eastAsia="zh-CN"/>
              </w:rPr>
              <w:t xml:space="preserve">的</w:t>
            </w:r>
            <w:r>
              <w:rPr>
                <w:rFonts w:hint="eastAsia" w:ascii="宋体" w:hAnsi="宋体" w:cs="宋体"/>
              </w:rPr>
              <w:t xml:space="preserve">交付</w:t>
            </w:r>
            <w:r/>
          </w:p>
        </w:tc>
      </w:tr>
      <w:tr>
        <w:trPr>
          <w:cantSplit/>
          <w:trHeight w:val="612"/>
        </w:trPr>
        <w:tc>
          <w:tcPr>
            <w:tcW w:w="8181" w:type="dxa"/>
            <w:vAlign w:val="center"/>
            <w:textDirection w:val="lrTb"/>
            <w:noWrap w:val="false"/>
          </w:tcPr>
          <w:p>
            <w:pPr>
              <w:pStyle w:val="959"/>
              <w:ind w:firstLine="0"/>
              <w:spacing w:before="0" w:after="0" w:line="500" w:lineRule="exact"/>
              <w:rPr>
                <w:rFonts w:hint="eastAsia" w:ascii="宋体" w:hAnsi="宋体" w:eastAsia="宋体" w:cs="宋体"/>
                <w:lang w:eastAsia="zh-CN"/>
              </w:rPr>
            </w:pPr>
            <w:r>
              <w:rPr>
                <w:rFonts w:hint="eastAsia" w:ascii="宋体" w:hAnsi="宋体" w:cs="宋体"/>
              </w:rPr>
              <w:t xml:space="preserve">免费质保期：</w:t>
            </w:r>
            <w:r>
              <w:rPr>
                <w:rFonts w:hint="eastAsia" w:ascii="宋体" w:hAnsi="宋体" w:cs="宋体"/>
                <w:u w:val="single"/>
                <w:lang w:val="en-US" w:eastAsia="zh-CN"/>
              </w:rPr>
              <w:t xml:space="preserve">   </w:t>
            </w:r>
            <w:r>
              <w:rPr>
                <w:rFonts w:hint="eastAsia" w:ascii="宋体" w:hAnsi="宋体" w:cs="宋体"/>
              </w:rPr>
              <w:t xml:space="preserve">年</w:t>
            </w:r>
            <w:r>
              <w:rPr>
                <w:rFonts w:hint="eastAsia" w:ascii="宋体" w:hAnsi="宋体" w:cs="宋体"/>
                <w:lang w:val="en-US" w:eastAsia="zh-CN"/>
              </w:rPr>
              <w:t xml:space="preserve"> </w:t>
            </w:r>
            <w:r/>
          </w:p>
        </w:tc>
      </w:tr>
      <w:tr>
        <w:trPr>
          <w:cantSplit/>
          <w:trHeight w:val="612"/>
        </w:trPr>
        <w:tc>
          <w:tcPr>
            <w:tcW w:w="8181" w:type="dxa"/>
            <w:vAlign w:val="center"/>
            <w:textDirection w:val="lrTb"/>
            <w:noWrap w:val="false"/>
          </w:tcPr>
          <w:p>
            <w:pPr>
              <w:pStyle w:val="959"/>
              <w:ind w:firstLine="0"/>
              <w:spacing w:before="0" w:after="0" w:line="500" w:lineRule="exact"/>
              <w:rPr>
                <w:rFonts w:hint="eastAsia" w:ascii="宋体" w:hAnsi="宋体" w:eastAsia="宋体" w:cs="宋体"/>
                <w:lang w:val="en-US" w:eastAsia="zh-CN"/>
              </w:rPr>
            </w:pPr>
            <w:r>
              <w:rPr>
                <w:rFonts w:hint="eastAsia" w:ascii="宋体" w:hAnsi="宋体" w:cs="宋体"/>
                <w:lang w:val="en-US" w:eastAsia="zh-CN"/>
              </w:rPr>
              <w:t xml:space="preserve">质量：</w:t>
            </w:r>
            <w:r/>
          </w:p>
        </w:tc>
      </w:tr>
      <w:tr>
        <w:trPr>
          <w:cantSplit/>
          <w:trHeight w:val="612"/>
        </w:trPr>
        <w:tc>
          <w:tcPr>
            <w:tcW w:w="8181" w:type="dxa"/>
            <w:vAlign w:val="center"/>
            <w:textDirection w:val="lrTb"/>
            <w:noWrap w:val="false"/>
          </w:tcPr>
          <w:p>
            <w:pPr>
              <w:pStyle w:val="959"/>
              <w:ind w:firstLine="0"/>
              <w:spacing w:before="0" w:after="0" w:line="500" w:lineRule="exact"/>
              <w:rPr>
                <w:rFonts w:hint="eastAsia" w:ascii="宋体" w:hAnsi="宋体" w:cs="宋体"/>
              </w:rPr>
            </w:pPr>
            <w:r>
              <w:rPr>
                <w:rFonts w:hint="eastAsia" w:ascii="宋体" w:hAnsi="宋体" w:cs="宋体"/>
                <w:sz w:val="24"/>
                <w:szCs w:val="24"/>
              </w:rPr>
              <w:t xml:space="preserve">供货地点：</w:t>
            </w:r>
            <w:r/>
          </w:p>
        </w:tc>
      </w:tr>
      <w:tr>
        <w:trPr>
          <w:cantSplit/>
          <w:trHeight w:val="612"/>
        </w:trPr>
        <w:tc>
          <w:tcPr>
            <w:tcW w:w="8181" w:type="dxa"/>
            <w:vAlign w:val="center"/>
            <w:textDirection w:val="lrTb"/>
            <w:noWrap w:val="false"/>
          </w:tcPr>
          <w:p>
            <w:pPr>
              <w:pStyle w:val="959"/>
              <w:ind w:firstLine="0"/>
              <w:spacing w:before="0" w:after="0" w:line="500" w:lineRule="exact"/>
              <w:rPr>
                <w:rFonts w:hint="eastAsia" w:ascii="宋体" w:hAnsi="宋体" w:cs="宋体"/>
                <w:sz w:val="24"/>
                <w:szCs w:val="24"/>
              </w:rPr>
            </w:pPr>
            <w:r>
              <w:rPr>
                <w:rFonts w:hint="eastAsia" w:ascii="宋体" w:hAnsi="宋体" w:cs="宋体"/>
                <w:sz w:val="24"/>
                <w:szCs w:val="24"/>
                <w:highlight w:val="none"/>
                <w:lang w:val="en-US" w:eastAsia="zh-CN"/>
              </w:rPr>
              <w:t xml:space="preserve">颜色：</w:t>
            </w:r>
            <w:r/>
          </w:p>
        </w:tc>
      </w:tr>
    </w:tbl>
    <w:p>
      <w:pPr>
        <w:rPr>
          <w:sz w:val="24"/>
          <w:szCs w:val="24"/>
        </w:rPr>
      </w:pPr>
      <w:r>
        <w:rPr>
          <w:sz w:val="24"/>
          <w:szCs w:val="24"/>
        </w:rPr>
      </w:r>
      <w:r/>
    </w:p>
    <w:p>
      <w:pPr>
        <w:ind w:firstLine="480"/>
        <w:rPr>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pStyle w:val="693"/>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pStyle w:val="693"/>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pStyle w:val="693"/>
        <w:rPr>
          <w:rFonts w:cs="仿宋"/>
          <w:b/>
          <w:bCs/>
          <w:sz w:val="32"/>
          <w:szCs w:val="32"/>
        </w:rPr>
      </w:pPr>
      <w:r>
        <w:rPr>
          <w:rFonts w:cs="仿宋"/>
          <w:b/>
          <w:bCs/>
          <w:sz w:val="32"/>
          <w:szCs w:val="32"/>
        </w:rPr>
      </w:r>
      <w:r/>
    </w:p>
    <w:p>
      <w:pPr>
        <w:pStyle w:val="693"/>
        <w:rPr>
          <w:rFonts w:cs="仿宋"/>
          <w:b/>
          <w:bCs/>
          <w:sz w:val="32"/>
          <w:szCs w:val="32"/>
        </w:rPr>
      </w:pPr>
      <w:r>
        <w:rPr>
          <w:rFonts w:cs="仿宋"/>
          <w:b/>
          <w:bCs/>
          <w:sz w:val="32"/>
          <w:szCs w:val="32"/>
        </w:rPr>
      </w:r>
      <w:r/>
    </w:p>
    <w:p>
      <w:r/>
      <w:r/>
    </w:p>
    <w:p>
      <w:pPr>
        <w:pStyle w:val="959"/>
        <w:ind w:left="420"/>
        <w:spacing w:before="0" w:after="0" w:line="420" w:lineRule="exact"/>
        <w:rPr>
          <w:rFonts w:ascii="Times New Roman" w:hAnsi="Times New Roman"/>
          <w:szCs w:val="21"/>
        </w:rPr>
      </w:pPr>
      <w:r>
        <w:rPr>
          <w:rFonts w:ascii="Times New Roman" w:hAnsi="Times New Roman"/>
          <w:szCs w:val="21"/>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rPr>
          <w:bCs/>
          <w:sz w:val="24"/>
        </w:rPr>
      </w:pPr>
      <w:r>
        <w:rPr>
          <w:bCs/>
          <w:sz w:val="24"/>
        </w:rPr>
      </w:r>
      <w:r/>
    </w:p>
    <w:p>
      <w:pPr>
        <w:jc w:val="center"/>
        <w:rPr>
          <w:bCs/>
          <w:sz w:val="24"/>
        </w:rPr>
      </w:pPr>
      <w:r>
        <w:rPr>
          <w:bCs/>
          <w:sz w:val="24"/>
        </w:rPr>
      </w:r>
      <w:r/>
    </w:p>
    <w:p>
      <w:pPr>
        <w:rPr>
          <w:b/>
          <w:sz w:val="32"/>
          <w:szCs w:val="32"/>
        </w:rPr>
      </w:pPr>
      <w:r>
        <w:rPr>
          <w:rFonts w:hint="eastAsia"/>
          <w:b/>
          <w:sz w:val="32"/>
          <w:szCs w:val="32"/>
        </w:rPr>
        <w:t xml:space="preserve">五、投标分项报价表</w:t>
      </w:r>
      <w:r/>
    </w:p>
    <w:tbl>
      <w:tblPr>
        <w:tblStyle w:val="6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4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72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4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7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72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t xml:space="preserve">……</w:t>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783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投标报价（人民币：元）</w:t>
            </w:r>
            <w:r/>
          </w:p>
        </w:tc>
        <w:tc>
          <w:tcPr>
            <w:tcW w:w="1246"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rPr>
      </w:pPr>
      <w:r>
        <w:rPr>
          <w:rFonts w:hint="eastAsia" w:ascii="宋体" w:hAnsi="宋体"/>
          <w:sz w:val="24"/>
          <w:szCs w:val="24"/>
        </w:rPr>
        <w:t xml:space="preserve">备注：1.投标报价</w:t>
      </w:r>
      <w:r>
        <w:rPr>
          <w:rFonts w:hint="eastAsia" w:ascii="宋体" w:hAnsi="宋体"/>
          <w:sz w:val="24"/>
        </w:rPr>
        <w:t xml:space="preserve">采用总承包方式，“投标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中“投标报价”数额应当与“开标一览表”中“投标报价”数额一致。</w:t>
      </w:r>
      <w:r/>
    </w:p>
    <w:p>
      <w:pPr>
        <w:pStyle w:val="681"/>
        <w:jc w:val="left"/>
        <w:keepNext w:val="0"/>
        <w:spacing w:before="120" w:after="120"/>
        <w:rPr>
          <w:rFonts w:ascii="Times New Roman" w:hAnsi="Times New Roman" w:eastAsia="黑体"/>
          <w:b w:val="0"/>
          <w:sz w:val="32"/>
          <w:szCs w:val="32"/>
        </w:rPr>
      </w:pPr>
      <w:r>
        <w:rPr>
          <w:rFonts w:ascii="Times New Roman" w:hAnsi="Times New Roman" w:eastAsia="宋体" w:cs="宋体"/>
          <w:strike/>
          <w:sz w:val="32"/>
          <w:szCs w:val="32"/>
        </w:rPr>
        <w:br w:type="page" w:clear="all"/>
      </w:r>
      <w:r>
        <w:rPr>
          <w:rFonts w:hint="eastAsia" w:ascii="Times New Roman" w:hAnsi="Times New Roman" w:eastAsia="宋体" w:cs="宋体"/>
          <w:sz w:val="32"/>
          <w:szCs w:val="32"/>
        </w:rPr>
        <w:t xml:space="preserve">六</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中小（微）企业声明函</w:t>
      </w:r>
      <w:r/>
    </w:p>
    <w:p>
      <w:pPr>
        <w:pStyle w:val="985"/>
        <w:jc w:val="center"/>
        <w:rPr>
          <w:rFonts w:ascii="Times New Roman" w:hAnsi="Times New Roman"/>
          <w:b/>
          <w:sz w:val="36"/>
          <w:szCs w:val="36"/>
        </w:rPr>
      </w:pPr>
      <w:r>
        <w:rPr>
          <w:rFonts w:hint="eastAsia" w:ascii="Times New Roman" w:hAnsi="Times New Roman"/>
          <w:b/>
          <w:sz w:val="36"/>
          <w:szCs w:val="36"/>
        </w:rPr>
        <w:t xml:space="preserve">中小（微）企业声明函（货物）</w:t>
      </w:r>
      <w:r/>
    </w:p>
    <w:p>
      <w:pPr>
        <w:pStyle w:val="985"/>
        <w:jc w:val="left"/>
        <w:rPr>
          <w:rFonts w:ascii="Times New Roman" w:hAnsi="Times New Roman"/>
          <w:b/>
          <w:sz w:val="32"/>
          <w:szCs w:val="32"/>
        </w:rPr>
      </w:pPr>
      <w:r>
        <w:rPr>
          <w:rFonts w:ascii="Times New Roman" w:hAnsi="Times New Roman"/>
          <w:b/>
          <w:sz w:val="32"/>
          <w:szCs w:val="32"/>
        </w:rPr>
      </w:r>
      <w:r/>
    </w:p>
    <w:p>
      <w:pPr>
        <w:pStyle w:val="985"/>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 xml:space="preserve">的（</w:t>
      </w:r>
      <w:r>
        <w:rPr>
          <w:rFonts w:hint="eastAsia" w:ascii="Times New Roman" w:hAnsi="Times New Roman" w:cs="宋体"/>
          <w:sz w:val="24"/>
          <w:szCs w:val="24"/>
          <w:u w:val="single"/>
        </w:rPr>
        <w:t xml:space="preserve">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r/>
    </w:p>
    <w:p>
      <w:pPr>
        <w:pStyle w:val="985"/>
        <w:ind w:firstLine="480"/>
        <w:jc w:val="left"/>
        <w:spacing w:line="500" w:lineRule="exact"/>
        <w:rPr>
          <w:rFonts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w:t>
      </w:r>
      <w:r>
        <w:rPr>
          <w:rFonts w:hint="eastAsia" w:ascii="Times New Roman" w:hAnsi="Times New Roman" w:cs="宋体"/>
          <w:sz w:val="24"/>
          <w:szCs w:val="24"/>
          <w:vertAlign w:val="superscript"/>
        </w:rPr>
        <w:t xml:space="preserve">1</w:t>
      </w:r>
      <w:r>
        <w:rPr>
          <w:rFonts w:hint="eastAsia" w:ascii="Times New Roman" w:hAnsi="Times New Roman" w:cs="宋体"/>
          <w:sz w:val="24"/>
          <w:szCs w:val="24"/>
        </w:rPr>
        <w:t xml:space="preserve">，属于</w:t>
      </w:r>
      <w:r>
        <w:rPr>
          <w:rFonts w:hint="eastAsia" w:ascii="Times New Roman" w:hAnsi="Times New Roman" w:cs="宋体"/>
          <w:sz w:val="24"/>
          <w:szCs w:val="24"/>
          <w:u w:val="single"/>
        </w:rPr>
        <w:t xml:space="preserve">（中型企业、小型企业、微型企业）；</w:t>
      </w:r>
      <w:r/>
    </w:p>
    <w:p>
      <w:pPr>
        <w:pStyle w:val="985"/>
        <w:ind w:firstLine="480"/>
        <w:jc w:val="left"/>
        <w:spacing w:line="500" w:lineRule="exact"/>
        <w:rPr>
          <w:rFonts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万元，属于</w:t>
      </w:r>
      <w:r>
        <w:rPr>
          <w:rFonts w:hint="eastAsia" w:ascii="Times New Roman" w:hAnsi="Times New Roman" w:cs="宋体"/>
          <w:sz w:val="24"/>
          <w:szCs w:val="24"/>
          <w:u w:val="single"/>
        </w:rPr>
        <w:t xml:space="preserve">（中型企业、小型企业、微型企业）；</w:t>
      </w:r>
      <w:r/>
    </w:p>
    <w:p>
      <w:pPr>
        <w:pStyle w:val="985"/>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w:t>
      </w:r>
      <w:r/>
    </w:p>
    <w:p>
      <w:pPr>
        <w:pStyle w:val="985"/>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985"/>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本企业对上述声明内容的真实性负责。如有虚假，将依法承担相应责任。</w:t>
      </w:r>
      <w:r/>
    </w:p>
    <w:p>
      <w:pPr>
        <w:ind w:right="720"/>
        <w:spacing w:line="360" w:lineRule="auto"/>
        <w:rPr>
          <w:sz w:val="24"/>
          <w:szCs w:val="24"/>
        </w:rPr>
      </w:pPr>
      <w:r>
        <w:rPr>
          <w:sz w:val="24"/>
          <w:szCs w:val="24"/>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985"/>
        <w:ind w:firstLine="360"/>
        <w:spacing w:line="560" w:lineRule="exact"/>
        <w:rPr>
          <w:rFonts w:ascii="Times New Roman" w:hAnsi="Times New Roman"/>
          <w:sz w:val="18"/>
          <w:szCs w:val="18"/>
        </w:rPr>
      </w:pPr>
      <w:r>
        <w:rPr>
          <w:rFonts w:hint="eastAsia" w:ascii="Times New Roman" w:hAnsi="Times New Roman"/>
          <w:sz w:val="18"/>
          <w:szCs w:val="18"/>
          <w:vertAlign w:val="superscript"/>
        </w:rPr>
        <w:t xml:space="preserve">1</w:t>
      </w:r>
      <w:r>
        <w:rPr>
          <w:rFonts w:hint="eastAsia" w:ascii="Times New Roman" w:hAnsi="Times New Roman"/>
          <w:sz w:val="18"/>
          <w:szCs w:val="18"/>
        </w:rPr>
        <w:t xml:space="preserve">从业人员、营业收入、资产总额填报上一年数据，无上一年数据的新成立企业可不填报。</w:t>
      </w:r>
      <w:r/>
    </w:p>
    <w:p>
      <w:pPr>
        <w:spacing w:line="460" w:lineRule="exact"/>
        <w:rPr>
          <w:rFonts w:eastAsia="黑体"/>
          <w:iCs/>
          <w:sz w:val="32"/>
          <w:szCs w:val="32"/>
        </w:rPr>
      </w:pPr>
      <w:r>
        <w:rPr>
          <w:rFonts w:eastAsia="黑体"/>
          <w:iCs/>
          <w:sz w:val="32"/>
          <w:szCs w:val="32"/>
        </w:rPr>
      </w:r>
      <w:r/>
    </w:p>
    <w:p>
      <w:pPr>
        <w:pStyle w:val="920"/>
        <w:rPr>
          <w:rFonts w:eastAsia="黑体"/>
          <w:iCs/>
          <w:sz w:val="32"/>
          <w:szCs w:val="32"/>
        </w:rPr>
      </w:pPr>
      <w:r>
        <w:rPr>
          <w:rFonts w:eastAsia="黑体"/>
          <w:iCs/>
          <w:sz w:val="32"/>
          <w:szCs w:val="32"/>
        </w:rPr>
      </w:r>
      <w:r/>
    </w:p>
    <w:p>
      <w:pPr>
        <w:pStyle w:val="920"/>
        <w:rPr>
          <w:rFonts w:eastAsia="黑体"/>
          <w:iCs/>
          <w:sz w:val="32"/>
          <w:szCs w:val="32"/>
        </w:rPr>
      </w:pPr>
      <w:r>
        <w:rPr>
          <w:rFonts w:eastAsia="黑体"/>
          <w:iCs/>
          <w:sz w:val="32"/>
          <w:szCs w:val="32"/>
        </w:rPr>
      </w:r>
      <w:r/>
    </w:p>
    <w:p>
      <w:pPr>
        <w:pStyle w:val="920"/>
        <w:rPr>
          <w:rFonts w:eastAsia="黑体"/>
          <w:iCs/>
          <w:sz w:val="32"/>
          <w:szCs w:val="32"/>
        </w:rPr>
      </w:pPr>
      <w:r>
        <w:rPr>
          <w:rFonts w:eastAsia="黑体"/>
          <w:iCs/>
          <w:sz w:val="32"/>
          <w:szCs w:val="32"/>
        </w:rPr>
      </w:r>
      <w:r/>
    </w:p>
    <w:p>
      <w:pPr>
        <w:pStyle w:val="920"/>
        <w:rPr>
          <w:rFonts w:eastAsia="黑体"/>
          <w:iCs/>
          <w:sz w:val="32"/>
          <w:szCs w:val="32"/>
        </w:rPr>
      </w:pPr>
      <w:r>
        <w:rPr>
          <w:rFonts w:eastAsia="黑体"/>
          <w:iCs/>
          <w:sz w:val="32"/>
          <w:szCs w:val="32"/>
        </w:rPr>
      </w:r>
      <w:r/>
    </w:p>
    <w:p>
      <w:pPr>
        <w:pStyle w:val="920"/>
        <w:rPr>
          <w:rFonts w:eastAsia="黑体"/>
          <w:iCs/>
          <w:sz w:val="32"/>
          <w:szCs w:val="32"/>
        </w:rPr>
      </w:pPr>
      <w:r>
        <w:rPr>
          <w:rFonts w:eastAsia="黑体"/>
          <w:iCs/>
          <w:sz w:val="32"/>
          <w:szCs w:val="32"/>
        </w:rPr>
      </w:r>
      <w:r/>
    </w:p>
    <w:p>
      <w:pPr>
        <w:pStyle w:val="986"/>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p>
    <w:p>
      <w:pPr>
        <w:pStyle w:val="987"/>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54"/>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right="180" w:firstLine="360"/>
        <w:jc w:val="right"/>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left"/>
        <w:spacing w:line="560" w:lineRule="exact"/>
        <w:rPr>
          <w:rFonts w:eastAsia="黑体"/>
          <w:b/>
          <w:sz w:val="32"/>
          <w:szCs w:val="32"/>
        </w:rPr>
      </w:pPr>
      <w:r>
        <w:rPr>
          <w:rFonts w:eastAsia="黑体"/>
          <w:b/>
          <w:sz w:val="32"/>
          <w:szCs w:val="32"/>
        </w:rPr>
        <w:br w:type="page" w:clear="all"/>
      </w:r>
      <w:r>
        <w:rPr>
          <w:rFonts w:hint="eastAsia" w:eastAsia="黑体"/>
          <w:b/>
          <w:sz w:val="32"/>
          <w:szCs w:val="32"/>
        </w:rPr>
        <w:t xml:space="preserve">七</w:t>
      </w:r>
      <w:r>
        <w:rPr>
          <w:rFonts w:hint="eastAsia"/>
          <w:b/>
          <w:sz w:val="32"/>
          <w:szCs w:val="32"/>
        </w:rPr>
        <w:t xml:space="preserve">、技术要求响应及偏离表</w:t>
      </w:r>
      <w:r/>
    </w:p>
    <w:tbl>
      <w:tblPr>
        <w:tblStyle w:val="6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365"/>
        <w:gridCol w:w="2409"/>
        <w:gridCol w:w="2677"/>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2365" w:type="dxa"/>
            <w:vAlign w:val="center"/>
            <w:textDirection w:val="lrTb"/>
            <w:noWrap w:val="false"/>
          </w:tcPr>
          <w:p>
            <w:pPr>
              <w:pStyle w:val="723"/>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rPr>
              <w:t xml:space="preserve">技术要求和商务要求中的实质性要求</w:t>
            </w:r>
            <w:r/>
          </w:p>
        </w:tc>
        <w:tc>
          <w:tcPr>
            <w:tcW w:w="2409" w:type="dxa"/>
            <w:vAlign w:val="center"/>
            <w:textDirection w:val="lrTb"/>
            <w:noWrap w:val="false"/>
          </w:tcPr>
          <w:p>
            <w:pPr>
              <w:pStyle w:val="723"/>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rPr>
              <w:t xml:space="preserve">响应情况</w:t>
            </w:r>
            <w:r>
              <w:rPr>
                <w:rFonts w:hint="eastAsia" w:ascii="Times New Roman" w:hAnsi="Times New Roman"/>
              </w:rPr>
              <w:t xml:space="preserve">（填报“响应或完全响应”）</w:t>
            </w:r>
            <w:r/>
          </w:p>
        </w:tc>
        <w:tc>
          <w:tcPr>
            <w:tcW w:w="2677" w:type="dxa"/>
            <w:vAlign w:val="center"/>
            <w:textDirection w:val="lrTb"/>
            <w:noWrap w:val="false"/>
          </w:tcPr>
          <w:p>
            <w:pPr>
              <w:pStyle w:val="723"/>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t xml:space="preserve">……</w:t>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pStyle w:val="979"/>
        <w:spacing w:line="500" w:lineRule="exact"/>
      </w:pPr>
      <w:r/>
      <w:bookmarkStart w:id="228" w:name="_Toc11176"/>
      <w:r>
        <w:rPr>
          <w:rFonts w:hint="eastAsia" w:eastAsia="黑体" w:cs="黑体"/>
          <w:b/>
          <w:sz w:val="32"/>
          <w:lang w:val="en-US" w:eastAsia="zh-CN"/>
        </w:rPr>
        <w:t xml:space="preserve">八</w:t>
      </w:r>
      <w:r>
        <w:rPr>
          <w:rFonts w:hint="eastAsia" w:eastAsia="黑体" w:cs="黑体"/>
          <w:b/>
          <w:sz w:val="32"/>
        </w:rPr>
        <w:t xml:space="preserve">、</w:t>
      </w:r>
      <w:bookmarkEnd w:id="228"/>
      <w:r>
        <w:rPr>
          <w:rFonts w:hint="eastAsia" w:eastAsia="黑体" w:cs="黑体"/>
          <w:b/>
          <w:sz w:val="32"/>
        </w:rPr>
        <w:t xml:space="preserve">企业业绩</w:t>
      </w:r>
      <w:r/>
    </w:p>
    <w:p>
      <w:pPr>
        <w:pStyle w:val="980"/>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81"/>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981"/>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981"/>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981"/>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981"/>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81"/>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81"/>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81"/>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81"/>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81"/>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981"/>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81"/>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81"/>
              <w:jc w:val="center"/>
              <w:spacing w:line="560" w:lineRule="exact"/>
              <w:rPr>
                <w:rFonts w:eastAsia="仿宋_GB2312"/>
                <w:sz w:val="28"/>
              </w:rPr>
            </w:pPr>
            <w:r>
              <w:rPr>
                <w:rFonts w:eastAsia="仿宋_GB2312"/>
                <w:sz w:val="28"/>
              </w:rPr>
            </w:r>
            <w:r/>
          </w:p>
        </w:tc>
      </w:tr>
    </w:tbl>
    <w:p>
      <w:pPr>
        <w:pStyle w:val="980"/>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38"/>
        <w:rPr>
          <w:rFonts w:ascii="Times New Roman" w:hAnsi="Times New Roman"/>
        </w:rPr>
        <w:outlineLvl w:val="1"/>
      </w:pPr>
      <w:r>
        <w:rPr>
          <w:rFonts w:ascii="Times New Roman" w:hAnsi="Times New Roman"/>
        </w:rPr>
        <w:br w:type="page" w:clear="all"/>
      </w:r>
      <w:bookmarkStart w:id="229" w:name="_Toc28140"/>
      <w:r>
        <w:rPr>
          <w:rFonts w:hint="eastAsia" w:ascii="Times New Roman" w:hAnsi="Times New Roman"/>
          <w:lang w:val="en-US" w:eastAsia="zh-CN"/>
        </w:rPr>
        <w:t xml:space="preserve">九</w:t>
      </w:r>
      <w:r>
        <w:rPr>
          <w:rFonts w:hint="eastAsia" w:ascii="Times New Roman" w:hAnsi="Times New Roman"/>
        </w:rPr>
        <w:t xml:space="preserve">、项目实施方案</w:t>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ascii="Times New Roman" w:hAnsi="Times New Roman"/>
        </w:rPr>
      </w:r>
      <w:r/>
    </w:p>
    <w:p>
      <w:pPr>
        <w:pStyle w:val="938"/>
        <w:rPr>
          <w:rFonts w:ascii="Times New Roman" w:hAnsi="Times New Roman"/>
        </w:rPr>
        <w:outlineLvl w:val="1"/>
      </w:pPr>
      <w:r>
        <w:rPr>
          <w:rFonts w:hint="eastAsia" w:ascii="Times New Roman" w:hAnsi="Times New Roman"/>
        </w:rPr>
        <w:t xml:space="preserve">十</w:t>
      </w:r>
      <w:r>
        <w:rPr>
          <w:rFonts w:ascii="Times New Roman" w:hAnsi="Times New Roman"/>
        </w:rPr>
        <w:t xml:space="preserve">、投标所需其他材料</w:t>
      </w:r>
      <w:bookmarkEnd w:id="229"/>
      <w:r/>
      <w:r/>
    </w:p>
    <w:p>
      <w:pPr>
        <w:pStyle w:val="982"/>
        <w:ind w:firstLine="561"/>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rPr>
      </w:pPr>
      <w:r>
        <w:rPr>
          <w:rFonts w:hint="eastAsia"/>
          <w:sz w:val="20"/>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24"/>
      <w:r/>
    </w:p>
    <w:p>
      <w:pPr>
        <w:spacing w:line="480" w:lineRule="auto"/>
        <w:rPr>
          <w:sz w:val="24"/>
        </w:rPr>
      </w:pPr>
      <w:r>
        <w:rPr>
          <w:sz w:val="24"/>
        </w:rPr>
      </w:r>
      <w:r/>
    </w:p>
    <w:p>
      <w:pPr>
        <w:spacing w:line="480" w:lineRule="auto"/>
        <w:rPr>
          <w:sz w:val="30"/>
        </w:rPr>
      </w:pPr>
      <w:r>
        <w:rPr>
          <w:sz w:val="30"/>
        </w:rPr>
      </w:r>
      <w:r/>
    </w:p>
    <w:p>
      <w:pPr>
        <w:pStyle w:val="693"/>
        <w:ind w:firstLine="0"/>
        <w:rPr>
          <w:sz w:val="24"/>
        </w:rPr>
      </w:pPr>
      <w:r/>
      <w:bookmarkStart w:id="230" w:name="_Hlt26609389"/>
      <w:r/>
      <w:bookmarkEnd w:id="230"/>
      <w:r/>
      <w:bookmarkStart w:id="231" w:name="_Hlt26671374"/>
      <w:r/>
      <w:bookmarkEnd w:id="231"/>
      <w:r/>
      <w:bookmarkStart w:id="232" w:name="_Hlt26955066"/>
      <w:r/>
      <w:bookmarkEnd w:id="232"/>
      <w:r/>
      <w:bookmarkStart w:id="233" w:name="_Toc462564146"/>
      <w:r/>
      <w:r/>
    </w:p>
    <w:p>
      <w:pPr>
        <w:rPr>
          <w:sz w:val="24"/>
        </w:rPr>
      </w:pPr>
      <w:r>
        <w:rPr>
          <w:sz w:val="24"/>
        </w:rPr>
      </w:r>
      <w:r/>
    </w:p>
    <w:p>
      <w:pPr>
        <w:pStyle w:val="965"/>
        <w:rPr>
          <w:rFonts w:ascii="Times New Roman" w:hAnsi="Times New Roman"/>
          <w:sz w:val="24"/>
        </w:rPr>
      </w:pPr>
      <w:r>
        <w:rPr>
          <w:rFonts w:ascii="Times New Roman" w:hAnsi="Times New Roman"/>
          <w:sz w:val="24"/>
        </w:rPr>
      </w:r>
      <w:r/>
    </w:p>
    <w:p>
      <w:pPr>
        <w:pStyle w:val="965"/>
        <w:rPr>
          <w:rFonts w:ascii="Times New Roman" w:hAnsi="Times New Roman"/>
          <w:sz w:val="24"/>
        </w:rPr>
      </w:pPr>
      <w:r>
        <w:rPr>
          <w:rFonts w:ascii="Times New Roman" w:hAnsi="Times New Roman"/>
          <w:sz w:val="24"/>
        </w:rPr>
      </w:r>
      <w:r/>
    </w:p>
    <w:p>
      <w:pPr>
        <w:pStyle w:val="965"/>
        <w:rPr>
          <w:rFonts w:ascii="Times New Roman" w:hAnsi="Times New Roman"/>
          <w:sz w:val="24"/>
        </w:rPr>
      </w:pPr>
      <w:r>
        <w:rPr>
          <w:rFonts w:ascii="Times New Roman" w:hAnsi="Times New Roman"/>
          <w:sz w:val="24"/>
        </w:rPr>
      </w:r>
      <w:r/>
    </w:p>
    <w:p>
      <w:pPr>
        <w:pStyle w:val="965"/>
        <w:rPr>
          <w:rFonts w:ascii="Times New Roman" w:hAnsi="Times New Roman"/>
          <w:sz w:val="24"/>
        </w:rPr>
      </w:pPr>
      <w:r>
        <w:rPr>
          <w:rFonts w:ascii="Times New Roman" w:hAnsi="Times New Roman"/>
          <w:sz w:val="24"/>
        </w:rPr>
      </w:r>
      <w:r/>
    </w:p>
    <w:p>
      <w:pPr>
        <w:pStyle w:val="965"/>
        <w:rPr>
          <w:rFonts w:ascii="Times New Roman" w:hAnsi="Times New Roman"/>
          <w:sz w:val="24"/>
        </w:rPr>
      </w:pPr>
      <w:r>
        <w:rPr>
          <w:rFonts w:ascii="Times New Roman" w:hAnsi="Times New Roman"/>
          <w:sz w:val="24"/>
        </w:rPr>
      </w:r>
      <w:r/>
    </w:p>
    <w:p>
      <w:pPr>
        <w:pStyle w:val="965"/>
        <w:rPr>
          <w:rFonts w:ascii="Times New Roman" w:hAnsi="Times New Roman"/>
          <w:sz w:val="24"/>
        </w:rPr>
      </w:pPr>
      <w:r>
        <w:rPr>
          <w:rFonts w:ascii="Times New Roman" w:hAnsi="Times New Roman"/>
          <w:sz w:val="24"/>
        </w:rPr>
      </w:r>
      <w:bookmarkEnd w:id="233"/>
      <w:r/>
    </w:p>
    <w:p>
      <w:pPr>
        <w:jc w:val="center"/>
        <w:rPr>
          <w:rFonts w:cs="仿宋"/>
          <w:b/>
          <w:bCs/>
          <w:sz w:val="32"/>
          <w:szCs w:val="32"/>
        </w:rPr>
      </w:pPr>
      <w:r/>
      <w:bookmarkStart w:id="234" w:name="_格式2__法定代表人授权书"/>
      <w:r/>
      <w:bookmarkEnd w:id="234"/>
      <w:r>
        <w:rPr>
          <w:rFonts w:hint="eastAsia" w:eastAsia="黑体"/>
          <w:b/>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693"/>
        <w:rPr>
          <w:sz w:val="24"/>
          <w:szCs w:val="24"/>
        </w:rPr>
      </w:pPr>
      <w:r>
        <w:rPr>
          <w:sz w:val="24"/>
          <w:szCs w:val="24"/>
        </w:rPr>
      </w:r>
      <w:r/>
    </w:p>
    <w:p>
      <w:pPr>
        <w:pStyle w:val="693"/>
        <w:rPr>
          <w:sz w:val="24"/>
          <w:szCs w:val="24"/>
        </w:rPr>
      </w:pPr>
      <w:r>
        <w:rPr>
          <w:sz w:val="24"/>
          <w:szCs w:val="24"/>
        </w:rPr>
      </w:r>
      <w:r/>
    </w:p>
    <w:p>
      <w:pPr>
        <w:ind w:firstLine="480"/>
        <w:spacing w:line="460" w:lineRule="exact"/>
        <w:rPr>
          <w:rFonts w:cs="仿宋_GB2312"/>
          <w:sz w:val="24"/>
        </w:rPr>
      </w:pPr>
      <w:r>
        <w:rPr>
          <w:rFonts w:cs="仿宋_GB2312"/>
          <w:sz w:val="24"/>
        </w:rPr>
      </w:r>
      <w:bookmarkEnd w:id="197"/>
      <w:bookmarkEnd w:id="198"/>
      <w:bookmarkEnd w:id="202"/>
      <w:bookmarkEnd w:id="203"/>
      <w:bookmarkEnd w:id="204"/>
      <w:r/>
    </w:p>
    <w:p>
      <w:pPr>
        <w:pStyle w:val="693"/>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华文楷体">
    <w:panose1 w:val="02010600040101010101"/>
  </w:font>
  <w:font w:name="Cambria">
    <w:panose1 w:val="02040503050406030204"/>
  </w:font>
  <w:font w:name="方正黑体_GBK">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0"/>
                            <w:rPr>
                              <w:rStyle w:val="732"/>
                              <w:rFonts w:ascii="宋体" w:hAnsi="宋体"/>
                            </w:rPr>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75</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rPr>
                        <w:rStyle w:val="732"/>
                        <w:rFonts w:ascii="宋体" w:hAnsi="宋体"/>
                      </w:rPr>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75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85"/>
      <w:isLgl w:val="false"/>
      <w:suff w:val="nothing"/>
      <w:lvlText w:val=""/>
      <w:lvlJc w:val="left"/>
      <w:pPr>
        <w:ind w:left="0" w:firstLine="0"/>
      </w:pPr>
      <w:rPr>
        <w:rFonts w:hint="eastAsia"/>
      </w:rPr>
    </w:lvl>
    <w:lvl w:ilvl="6">
      <w:start w:val="1"/>
      <w:numFmt w:val="decimal"/>
      <w:pStyle w:val="686"/>
      <w:isLgl w:val="false"/>
      <w:suff w:val="nothing"/>
      <w:lvlText w:val=""/>
      <w:lvlJc w:val="left"/>
      <w:pPr>
        <w:ind w:left="0" w:firstLine="0"/>
      </w:pPr>
      <w:rPr>
        <w:rFonts w:hint="eastAsia"/>
      </w:rPr>
    </w:lvl>
    <w:lvl w:ilvl="7">
      <w:start w:val="1"/>
      <w:numFmt w:val="decimal"/>
      <w:pStyle w:val="687"/>
      <w:isLgl w:val="false"/>
      <w:suff w:val="nothing"/>
      <w:lvlText w:val=""/>
      <w:lvlJc w:val="left"/>
      <w:pPr>
        <w:ind w:left="0" w:firstLine="0"/>
      </w:pPr>
      <w:rPr>
        <w:rFonts w:hint="eastAsia"/>
      </w:rPr>
    </w:lvl>
    <w:lvl w:ilvl="8">
      <w:start w:val="1"/>
      <w:numFmt w:val="decimal"/>
      <w:pStyle w:val="688"/>
      <w:isLgl w:val="false"/>
      <w:suff w:val="nothing"/>
      <w:lvlText w:val=""/>
      <w:lvlJc w:val="left"/>
      <w:pPr>
        <w:ind w:left="0" w:firstLine="0"/>
      </w:pPr>
      <w:rPr>
        <w:rFonts w:hint="eastAsia"/>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8"/>
      <w:isLgl w:val="false"/>
      <w:suff w:val="nothing"/>
      <w:lvlText w:val=""/>
      <w:lvlJc w:val="left"/>
      <w:pPr>
        <w:ind w:left="0" w:firstLine="0"/>
      </w:pPr>
      <w:rPr>
        <w:rFonts w:hint="eastAsia"/>
      </w:rPr>
    </w:lvl>
    <w:lvl w:ilvl="6">
      <w:start w:val="1"/>
      <w:numFmt w:val="decimal"/>
      <w:pStyle w:val="1019"/>
      <w:isLgl w:val="false"/>
      <w:suff w:val="nothing"/>
      <w:lvlText w:val=""/>
      <w:lvlJc w:val="left"/>
      <w:pPr>
        <w:ind w:left="0" w:firstLine="0"/>
      </w:pPr>
      <w:rPr>
        <w:rFonts w:hint="eastAsia"/>
      </w:rPr>
    </w:lvl>
    <w:lvl w:ilvl="7">
      <w:start w:val="1"/>
      <w:numFmt w:val="decimal"/>
      <w:pStyle w:val="1020"/>
      <w:isLgl w:val="false"/>
      <w:suff w:val="nothing"/>
      <w:lvlText w:val=""/>
      <w:lvlJc w:val="left"/>
      <w:pPr>
        <w:ind w:left="0" w:firstLine="0"/>
      </w:pPr>
      <w:rPr>
        <w:rFonts w:hint="eastAsia"/>
      </w:rPr>
    </w:lvl>
    <w:lvl w:ilvl="8">
      <w:start w:val="1"/>
      <w:numFmt w:val="decimal"/>
      <w:pStyle w:val="1021"/>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4"/>
  </w:num>
  <w:num w:numId="3">
    <w:abstractNumId w:val="8"/>
  </w:num>
  <w:num w:numId="4">
    <w:abstractNumId w:val="6"/>
  </w:num>
  <w:num w:numId="5">
    <w:abstractNumId w:val="5"/>
  </w:num>
  <w:num w:numId="6">
    <w:abstractNumId w:val="0"/>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89"/>
    <w:link w:val="725"/>
    <w:uiPriority w:val="10"/>
    <w:rPr>
      <w:sz w:val="48"/>
      <w:szCs w:val="48"/>
    </w:rPr>
  </w:style>
  <w:style w:type="character" w:styleId="36">
    <w:name w:val="Subtitle Char"/>
    <w:basedOn w:val="689"/>
    <w:link w:val="714"/>
    <w:uiPriority w:val="11"/>
    <w:rPr>
      <w:sz w:val="24"/>
      <w:szCs w:val="24"/>
    </w:rPr>
  </w:style>
  <w:style w:type="character" w:styleId="38">
    <w:name w:val="Quote Char"/>
    <w:link w:val="758"/>
    <w:uiPriority w:val="29"/>
    <w:rPr>
      <w:i/>
    </w:rPr>
  </w:style>
  <w:style w:type="character" w:styleId="40">
    <w:name w:val="Intense Quote Char"/>
    <w:link w:val="760"/>
    <w:uiPriority w:val="30"/>
    <w:rPr>
      <w:i/>
    </w:r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6"/>
    <w:uiPriority w:val="99"/>
    <w:rPr>
      <w:sz w:val="18"/>
    </w:rPr>
  </w:style>
  <w:style w:type="character" w:styleId="178">
    <w:name w:val="Endnote Text Char"/>
    <w:link w:val="708"/>
    <w:uiPriority w:val="99"/>
    <w:rPr>
      <w:sz w:val="20"/>
    </w:rPr>
  </w:style>
  <w:style w:type="paragraph" w:styleId="189">
    <w:name w:val="TOC Heading"/>
    <w:uiPriority w:val="39"/>
    <w:unhideWhenUsed/>
  </w:style>
  <w:style w:type="paragraph" w:styleId="67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0">
    <w:name w:val="Heading 1"/>
    <w:basedOn w:val="679"/>
    <w:next w:val="679"/>
    <w:link w:val="893"/>
    <w:uiPriority w:val="0"/>
    <w:qFormat/>
    <w:pPr>
      <w:jc w:val="center"/>
      <w:keepNext/>
      <w:outlineLvl w:val="0"/>
    </w:pPr>
    <w:rPr>
      <w:rFonts w:ascii="楷体_GB2312" w:eastAsia="楷体_GB2312"/>
      <w:sz w:val="28"/>
      <w:szCs w:val="28"/>
    </w:rPr>
  </w:style>
  <w:style w:type="paragraph" w:styleId="681">
    <w:name w:val="Heading 2"/>
    <w:basedOn w:val="679"/>
    <w:next w:val="679"/>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2">
    <w:name w:val="Heading 3"/>
    <w:basedOn w:val="679"/>
    <w:next w:val="679"/>
    <w:link w:val="895"/>
    <w:uiPriority w:val="0"/>
    <w:qFormat/>
    <w:pPr>
      <w:keepLines/>
      <w:keepNext/>
      <w:spacing w:before="260" w:after="260" w:line="416" w:lineRule="auto"/>
      <w:outlineLvl w:val="2"/>
    </w:pPr>
    <w:rPr>
      <w:b/>
      <w:bCs/>
      <w:sz w:val="32"/>
      <w:szCs w:val="32"/>
    </w:rPr>
  </w:style>
  <w:style w:type="paragraph" w:styleId="683">
    <w:name w:val="Heading 4"/>
    <w:basedOn w:val="679"/>
    <w:next w:val="679"/>
    <w:link w:val="896"/>
    <w:uiPriority w:val="0"/>
    <w:qFormat/>
    <w:pPr>
      <w:keepLines/>
      <w:keepNext/>
      <w:spacing w:before="280" w:after="290" w:line="376" w:lineRule="auto"/>
      <w:outlineLvl w:val="3"/>
    </w:pPr>
    <w:rPr>
      <w:rFonts w:ascii="Arial" w:hAnsi="Arial" w:eastAsia="黑体" w:cs="Arial"/>
      <w:b/>
      <w:bCs/>
      <w:sz w:val="28"/>
      <w:szCs w:val="28"/>
    </w:rPr>
  </w:style>
  <w:style w:type="paragraph" w:styleId="684">
    <w:name w:val="Heading 5"/>
    <w:basedOn w:val="679"/>
    <w:next w:val="679"/>
    <w:link w:val="897"/>
    <w:uiPriority w:val="0"/>
    <w:qFormat/>
    <w:pPr>
      <w:keepNext/>
      <w:outlineLvl w:val="4"/>
    </w:pPr>
    <w:rPr>
      <w:rFonts w:ascii="宋体"/>
      <w:color w:val="000000"/>
      <w:sz w:val="28"/>
      <w:szCs w:val="28"/>
    </w:rPr>
  </w:style>
  <w:style w:type="paragraph" w:styleId="685">
    <w:name w:val="Heading 6"/>
    <w:basedOn w:val="679"/>
    <w:next w:val="679"/>
    <w:link w:val="8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6">
    <w:name w:val="Heading 7"/>
    <w:basedOn w:val="679"/>
    <w:next w:val="679"/>
    <w:link w:val="899"/>
    <w:uiPriority w:val="0"/>
    <w:qFormat/>
    <w:pPr>
      <w:numPr>
        <w:ilvl w:val="6"/>
        <w:numId w:val="1"/>
      </w:numPr>
      <w:keepLines/>
      <w:keepNext/>
      <w:spacing w:before="240" w:after="64" w:line="320" w:lineRule="auto"/>
      <w:outlineLvl w:val="6"/>
    </w:pPr>
    <w:rPr>
      <w:b/>
      <w:bCs/>
      <w:sz w:val="24"/>
      <w:szCs w:val="24"/>
    </w:rPr>
  </w:style>
  <w:style w:type="paragraph" w:styleId="687">
    <w:name w:val="Heading 8"/>
    <w:basedOn w:val="679"/>
    <w:next w:val="679"/>
    <w:link w:val="9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8">
    <w:name w:val="Heading 9"/>
    <w:basedOn w:val="679"/>
    <w:next w:val="679"/>
    <w:link w:val="901"/>
    <w:uiPriority w:val="0"/>
    <w:qFormat/>
    <w:pPr>
      <w:numPr>
        <w:ilvl w:val="8"/>
        <w:numId w:val="1"/>
      </w:numPr>
      <w:keepLines/>
      <w:keepNext/>
      <w:spacing w:before="240" w:after="64" w:line="320" w:lineRule="auto"/>
      <w:outlineLvl w:val="8"/>
    </w:pPr>
    <w:rPr>
      <w:rFonts w:ascii="Arial" w:hAnsi="Arial" w:eastAsia="黑体"/>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List 3"/>
    <w:basedOn w:val="679"/>
    <w:uiPriority w:val="0"/>
    <w:qFormat/>
    <w:pPr>
      <w:ind w:left="100" w:hanging="200"/>
    </w:pPr>
  </w:style>
  <w:style w:type="paragraph" w:styleId="692">
    <w:name w:val="toc 7"/>
    <w:basedOn w:val="679"/>
    <w:next w:val="679"/>
    <w:uiPriority w:val="0"/>
    <w:qFormat/>
    <w:pPr>
      <w:ind w:left="1260"/>
      <w:jc w:val="left"/>
    </w:pPr>
  </w:style>
  <w:style w:type="paragraph" w:styleId="693">
    <w:name w:val="Normal Indent"/>
    <w:basedOn w:val="679"/>
    <w:next w:val="679"/>
    <w:link w:val="902"/>
    <w:uiPriority w:val="0"/>
    <w:qFormat/>
    <w:pPr>
      <w:ind w:firstLine="420"/>
    </w:pPr>
  </w:style>
  <w:style w:type="paragraph" w:styleId="694">
    <w:name w:val="Caption"/>
    <w:basedOn w:val="679"/>
    <w:next w:val="679"/>
    <w:uiPriority w:val="0"/>
    <w:unhideWhenUsed/>
    <w:qFormat/>
    <w:pPr>
      <w:spacing w:line="276" w:lineRule="auto"/>
    </w:pPr>
    <w:rPr>
      <w:b/>
      <w:bCs/>
      <w:color w:val="4f81bd"/>
      <w:sz w:val="18"/>
      <w:szCs w:val="18"/>
    </w:rPr>
  </w:style>
  <w:style w:type="paragraph" w:styleId="695">
    <w:name w:val="Document Map"/>
    <w:basedOn w:val="679"/>
    <w:link w:val="903"/>
    <w:uiPriority w:val="0"/>
    <w:semiHidden/>
    <w:qFormat/>
    <w:pPr>
      <w:shd w:val="clear" w:color="auto" w:fill="000080"/>
    </w:pPr>
  </w:style>
  <w:style w:type="paragraph" w:styleId="696">
    <w:name w:val="annotation text"/>
    <w:basedOn w:val="679"/>
    <w:link w:val="904"/>
    <w:uiPriority w:val="0"/>
    <w:semiHidden/>
    <w:qFormat/>
    <w:pPr>
      <w:jc w:val="left"/>
    </w:pPr>
  </w:style>
  <w:style w:type="paragraph" w:styleId="697">
    <w:name w:val="Body Text 3"/>
    <w:basedOn w:val="679"/>
    <w:link w:val="905"/>
    <w:uiPriority w:val="0"/>
    <w:qFormat/>
    <w:rPr>
      <w:rFonts w:ascii="仿宋_GB2312" w:hAnsi="Arial" w:eastAsia="仿宋_GB2312"/>
      <w:sz w:val="32"/>
      <w:szCs w:val="32"/>
    </w:rPr>
  </w:style>
  <w:style w:type="paragraph" w:styleId="698">
    <w:name w:val="Body Text"/>
    <w:basedOn w:val="679"/>
    <w:link w:val="906"/>
    <w:uiPriority w:val="0"/>
    <w:qFormat/>
    <w:rPr>
      <w:rFonts w:ascii="楷体_GB2312" w:hAnsi="Arial" w:eastAsia="楷体_GB2312"/>
      <w:sz w:val="28"/>
      <w:szCs w:val="28"/>
    </w:rPr>
  </w:style>
  <w:style w:type="paragraph" w:styleId="699">
    <w:name w:val="Body Text Indent"/>
    <w:basedOn w:val="679"/>
    <w:next w:val="679"/>
    <w:link w:val="907"/>
    <w:uiPriority w:val="0"/>
    <w:qFormat/>
    <w:pPr>
      <w:ind w:firstLine="645"/>
    </w:pPr>
    <w:rPr>
      <w:rFonts w:ascii="楷体_GB2312" w:eastAsia="楷体_GB2312"/>
      <w:sz w:val="32"/>
      <w:szCs w:val="32"/>
    </w:rPr>
  </w:style>
  <w:style w:type="paragraph" w:styleId="700">
    <w:name w:val="List 2"/>
    <w:basedOn w:val="679"/>
    <w:uiPriority w:val="0"/>
    <w:qFormat/>
    <w:pPr>
      <w:ind w:left="100" w:hanging="200"/>
    </w:pPr>
  </w:style>
  <w:style w:type="paragraph" w:styleId="701">
    <w:name w:val="toc 5"/>
    <w:basedOn w:val="679"/>
    <w:next w:val="679"/>
    <w:uiPriority w:val="0"/>
    <w:qFormat/>
    <w:pPr>
      <w:ind w:left="840"/>
      <w:jc w:val="left"/>
    </w:pPr>
  </w:style>
  <w:style w:type="paragraph" w:styleId="702">
    <w:name w:val="toc 3"/>
    <w:basedOn w:val="679"/>
    <w:next w:val="679"/>
    <w:uiPriority w:val="0"/>
    <w:qFormat/>
    <w:pPr>
      <w:ind w:left="420"/>
      <w:jc w:val="left"/>
    </w:pPr>
    <w:rPr>
      <w:i/>
      <w:iCs/>
      <w:szCs w:val="24"/>
    </w:rPr>
  </w:style>
  <w:style w:type="paragraph" w:styleId="703">
    <w:name w:val="Plain Text"/>
    <w:basedOn w:val="679"/>
    <w:link w:val="908"/>
    <w:uiPriority w:val="0"/>
    <w:qFormat/>
    <w:rPr>
      <w:rFonts w:ascii="宋体" w:hAnsi="Courier New" w:cs="Courier New"/>
    </w:rPr>
  </w:style>
  <w:style w:type="paragraph" w:styleId="704">
    <w:name w:val="toc 8"/>
    <w:basedOn w:val="679"/>
    <w:next w:val="679"/>
    <w:uiPriority w:val="0"/>
    <w:qFormat/>
    <w:pPr>
      <w:ind w:left="1470"/>
      <w:jc w:val="left"/>
    </w:pPr>
  </w:style>
  <w:style w:type="paragraph" w:styleId="705">
    <w:name w:val="index 3"/>
    <w:basedOn w:val="679"/>
    <w:next w:val="679"/>
    <w:uiPriority w:val="0"/>
    <w:qFormat/>
    <w:pPr>
      <w:ind w:left="400"/>
    </w:pPr>
    <w:rPr>
      <w:rFonts w:ascii="Calibri" w:hAnsi="Calibri"/>
      <w:szCs w:val="22"/>
    </w:rPr>
  </w:style>
  <w:style w:type="paragraph" w:styleId="706">
    <w:name w:val="Date"/>
    <w:basedOn w:val="679"/>
    <w:next w:val="679"/>
    <w:link w:val="909"/>
    <w:uiPriority w:val="0"/>
    <w:qFormat/>
    <w:rPr>
      <w:sz w:val="24"/>
      <w:szCs w:val="24"/>
    </w:rPr>
  </w:style>
  <w:style w:type="paragraph" w:styleId="707">
    <w:name w:val="Body Text Indent 2"/>
    <w:basedOn w:val="679"/>
    <w:link w:val="910"/>
    <w:uiPriority w:val="0"/>
    <w:qFormat/>
    <w:pPr>
      <w:ind w:left="630" w:firstLine="645"/>
    </w:pPr>
    <w:rPr>
      <w:rFonts w:ascii="Arial" w:hAnsi="Arial" w:eastAsia="仿宋_GB2312" w:cs="Arial"/>
      <w:sz w:val="32"/>
      <w:szCs w:val="32"/>
    </w:rPr>
  </w:style>
  <w:style w:type="paragraph" w:styleId="708">
    <w:name w:val="endnote text"/>
    <w:basedOn w:val="679"/>
    <w:link w:val="891"/>
    <w:uiPriority w:val="0"/>
    <w:unhideWhenUsed/>
    <w:qFormat/>
    <w:rPr>
      <w:sz w:val="20"/>
    </w:rPr>
  </w:style>
  <w:style w:type="paragraph" w:styleId="709">
    <w:name w:val="Balloon Text"/>
    <w:basedOn w:val="679"/>
    <w:link w:val="911"/>
    <w:uiPriority w:val="0"/>
    <w:semiHidden/>
    <w:qFormat/>
    <w:rPr>
      <w:sz w:val="18"/>
      <w:szCs w:val="18"/>
    </w:rPr>
  </w:style>
  <w:style w:type="paragraph" w:styleId="710">
    <w:name w:val="Footer"/>
    <w:basedOn w:val="679"/>
    <w:link w:val="912"/>
    <w:uiPriority w:val="0"/>
    <w:qFormat/>
    <w:pPr>
      <w:jc w:val="left"/>
      <w:tabs>
        <w:tab w:val="center" w:pos="4153" w:leader="none"/>
        <w:tab w:val="right" w:pos="8306" w:leader="none"/>
      </w:tabs>
    </w:pPr>
    <w:rPr>
      <w:sz w:val="18"/>
      <w:szCs w:val="18"/>
    </w:rPr>
  </w:style>
  <w:style w:type="paragraph" w:styleId="711">
    <w:name w:val="Header"/>
    <w:basedOn w:val="679"/>
    <w:link w:val="913"/>
    <w:uiPriority w:val="0"/>
    <w:qFormat/>
    <w:pPr>
      <w:jc w:val="center"/>
      <w:tabs>
        <w:tab w:val="center" w:pos="4153" w:leader="none"/>
        <w:tab w:val="right" w:pos="8306" w:leader="none"/>
      </w:tabs>
      <w:pBdr>
        <w:bottom w:val="single" w:color="000000" w:sz="6" w:space="1"/>
      </w:pBdr>
    </w:pPr>
    <w:rPr>
      <w:sz w:val="18"/>
      <w:szCs w:val="18"/>
    </w:rPr>
  </w:style>
  <w:style w:type="paragraph" w:styleId="712">
    <w:name w:val="toc 1"/>
    <w:basedOn w:val="679"/>
    <w:next w:val="679"/>
    <w:uiPriority w:val="0"/>
    <w:qFormat/>
    <w:pPr>
      <w:jc w:val="left"/>
      <w:spacing w:before="120" w:after="120" w:line="400" w:lineRule="exact"/>
      <w:tabs>
        <w:tab w:val="right" w:pos="8720" w:leader="dot"/>
      </w:tabs>
    </w:pPr>
    <w:rPr>
      <w:rFonts w:ascii="宋体" w:hAnsi="宋体"/>
      <w:caps/>
      <w:sz w:val="24"/>
      <w:szCs w:val="24"/>
    </w:rPr>
  </w:style>
  <w:style w:type="paragraph" w:styleId="713">
    <w:name w:val="toc 4"/>
    <w:basedOn w:val="679"/>
    <w:next w:val="679"/>
    <w:uiPriority w:val="0"/>
    <w:qFormat/>
    <w:pPr>
      <w:ind w:left="630"/>
      <w:jc w:val="left"/>
    </w:pPr>
  </w:style>
  <w:style w:type="paragraph" w:styleId="714">
    <w:name w:val="Subtitle"/>
    <w:basedOn w:val="679"/>
    <w:next w:val="679"/>
    <w:link w:val="757"/>
    <w:uiPriority w:val="0"/>
    <w:qFormat/>
    <w:pPr>
      <w:spacing w:before="200" w:after="200"/>
    </w:pPr>
    <w:rPr>
      <w:sz w:val="24"/>
      <w:szCs w:val="24"/>
    </w:rPr>
  </w:style>
  <w:style w:type="paragraph" w:styleId="715">
    <w:name w:val="List"/>
    <w:basedOn w:val="679"/>
    <w:uiPriority w:val="0"/>
    <w:qFormat/>
    <w:pPr>
      <w:ind w:left="200" w:hanging="200"/>
    </w:pPr>
  </w:style>
  <w:style w:type="paragraph" w:styleId="716">
    <w:name w:val="footnote text"/>
    <w:basedOn w:val="679"/>
    <w:link w:val="890"/>
    <w:uiPriority w:val="0"/>
    <w:unhideWhenUsed/>
    <w:qFormat/>
    <w:pPr>
      <w:spacing w:after="40"/>
    </w:pPr>
    <w:rPr>
      <w:sz w:val="18"/>
    </w:rPr>
  </w:style>
  <w:style w:type="paragraph" w:styleId="717">
    <w:name w:val="toc 6"/>
    <w:basedOn w:val="679"/>
    <w:next w:val="679"/>
    <w:uiPriority w:val="0"/>
    <w:qFormat/>
    <w:pPr>
      <w:ind w:left="1050"/>
      <w:jc w:val="left"/>
    </w:pPr>
  </w:style>
  <w:style w:type="paragraph" w:styleId="718">
    <w:name w:val="Body Text Indent 3"/>
    <w:basedOn w:val="679"/>
    <w:link w:val="914"/>
    <w:uiPriority w:val="0"/>
    <w:qFormat/>
    <w:pPr>
      <w:ind w:left="645" w:firstLine="645"/>
    </w:pPr>
    <w:rPr>
      <w:rFonts w:ascii="Arial" w:hAnsi="Arial" w:eastAsia="仿宋_GB2312" w:cs="Arial"/>
      <w:color w:val="ffff00"/>
      <w:sz w:val="32"/>
      <w:szCs w:val="32"/>
    </w:rPr>
  </w:style>
  <w:style w:type="paragraph" w:styleId="719">
    <w:name w:val="table of figures"/>
    <w:basedOn w:val="679"/>
    <w:next w:val="679"/>
    <w:uiPriority w:val="0"/>
    <w:qFormat/>
    <w:pPr>
      <w:ind w:left="840" w:hanging="420"/>
    </w:pPr>
  </w:style>
  <w:style w:type="paragraph" w:styleId="720">
    <w:name w:val="toc 2"/>
    <w:basedOn w:val="679"/>
    <w:next w:val="679"/>
    <w:uiPriority w:val="0"/>
    <w:qFormat/>
    <w:pPr>
      <w:ind w:left="210"/>
      <w:jc w:val="left"/>
    </w:pPr>
    <w:rPr>
      <w:smallCaps/>
      <w:szCs w:val="24"/>
    </w:rPr>
  </w:style>
  <w:style w:type="paragraph" w:styleId="721">
    <w:name w:val="toc 9"/>
    <w:basedOn w:val="679"/>
    <w:next w:val="679"/>
    <w:uiPriority w:val="0"/>
    <w:qFormat/>
    <w:pPr>
      <w:ind w:left="1680"/>
      <w:jc w:val="left"/>
    </w:pPr>
  </w:style>
  <w:style w:type="paragraph" w:styleId="722">
    <w:name w:val="Body Text 2"/>
    <w:basedOn w:val="679"/>
    <w:link w:val="915"/>
    <w:uiPriority w:val="0"/>
    <w:qFormat/>
    <w:pPr>
      <w:jc w:val="center"/>
      <w:widowControl/>
    </w:pPr>
    <w:rPr>
      <w:rFonts w:ascii="楷体_GB2312" w:eastAsia="楷体_GB2312"/>
      <w:sz w:val="28"/>
      <w:szCs w:val="28"/>
    </w:rPr>
  </w:style>
  <w:style w:type="paragraph" w:styleId="723">
    <w:name w:val="Normal (Web)"/>
    <w:basedOn w:val="679"/>
    <w:uiPriority w:val="99"/>
    <w:qFormat/>
    <w:pPr>
      <w:jc w:val="left"/>
      <w:spacing w:before="100" w:beforeAutospacing="1" w:after="100" w:afterAutospacing="1"/>
      <w:widowControl/>
    </w:pPr>
    <w:rPr>
      <w:rFonts w:ascii="宋体" w:hAnsi="宋体" w:cs="宋体"/>
      <w:sz w:val="24"/>
      <w:szCs w:val="24"/>
    </w:rPr>
  </w:style>
  <w:style w:type="paragraph" w:styleId="724">
    <w:name w:val="index 1"/>
    <w:basedOn w:val="679"/>
    <w:next w:val="679"/>
    <w:uiPriority w:val="0"/>
    <w:semiHidden/>
    <w:qFormat/>
    <w:pPr>
      <w:spacing w:line="240" w:lineRule="atLeast"/>
    </w:pPr>
    <w:rPr>
      <w:b/>
      <w:bCs/>
    </w:rPr>
  </w:style>
  <w:style w:type="paragraph" w:styleId="725">
    <w:name w:val="Title"/>
    <w:basedOn w:val="679"/>
    <w:next w:val="679"/>
    <w:link w:val="756"/>
    <w:uiPriority w:val="0"/>
    <w:qFormat/>
    <w:pPr>
      <w:contextualSpacing/>
      <w:spacing w:before="300" w:after="200"/>
    </w:pPr>
    <w:rPr>
      <w:sz w:val="48"/>
      <w:szCs w:val="48"/>
    </w:rPr>
  </w:style>
  <w:style w:type="paragraph" w:styleId="726">
    <w:name w:val="annotation subject"/>
    <w:basedOn w:val="696"/>
    <w:next w:val="696"/>
    <w:link w:val="916"/>
    <w:uiPriority w:val="0"/>
    <w:semiHidden/>
    <w:qFormat/>
    <w:rPr>
      <w:b/>
      <w:bCs/>
    </w:rPr>
  </w:style>
  <w:style w:type="paragraph" w:styleId="727">
    <w:name w:val="Body Text First Indent"/>
    <w:basedOn w:val="679"/>
    <w:link w:val="917"/>
    <w:uiPriority w:val="0"/>
    <w:qFormat/>
    <w:pPr>
      <w:ind w:firstLine="200"/>
      <w:spacing w:line="360" w:lineRule="auto"/>
    </w:pPr>
    <w:rPr>
      <w:rFonts w:ascii="仿宋_GB2312" w:eastAsia="仿宋_GB2312"/>
      <w:sz w:val="30"/>
      <w:szCs w:val="30"/>
    </w:rPr>
  </w:style>
  <w:style w:type="paragraph" w:styleId="728">
    <w:name w:val="Body Text First Indent 2"/>
    <w:basedOn w:val="699"/>
    <w:link w:val="918"/>
    <w:uiPriority w:val="0"/>
    <w:qFormat/>
    <w:pPr>
      <w:ind w:firstLine="420"/>
      <w:spacing w:line="360" w:lineRule="auto"/>
    </w:pPr>
    <w:rPr>
      <w:rFonts w:ascii="宋体" w:hAnsi="宋体" w:eastAsia="宋体"/>
      <w:sz w:val="21"/>
      <w:szCs w:val="20"/>
    </w:rPr>
  </w:style>
  <w:style w:type="table" w:styleId="729">
    <w:name w:val="Table Grid"/>
    <w:basedOn w:val="690"/>
    <w:uiPriority w:val="59"/>
    <w:qFormat/>
    <w:pPr>
      <w:jc w:val="both"/>
      <w:widowControl w:val="off"/>
    </w:pPr>
    <w:tblPr>
      <w:tblCellMar>
        <w:left w:w="108" w:type="dxa"/>
        <w:top w:w="0" w:type="dxa"/>
        <w:right w:w="108" w:type="dxa"/>
        <w:bottom w:w="0" w:type="dxa"/>
      </w:tblCellMar>
    </w:tblPr>
  </w:style>
  <w:style w:type="character" w:styleId="730">
    <w:name w:val="Strong"/>
    <w:uiPriority w:val="0"/>
    <w:qFormat/>
    <w:rPr>
      <w:b/>
      <w:bCs/>
    </w:rPr>
  </w:style>
  <w:style w:type="character" w:styleId="731">
    <w:name w:val="endnote reference"/>
    <w:uiPriority w:val="0"/>
    <w:unhideWhenUsed/>
    <w:qFormat/>
    <w:rPr>
      <w:vertAlign w:val="superscript"/>
    </w:rPr>
  </w:style>
  <w:style w:type="character" w:styleId="732">
    <w:name w:val="page number"/>
    <w:uiPriority w:val="0"/>
    <w:qFormat/>
  </w:style>
  <w:style w:type="character" w:styleId="733">
    <w:name w:val="Emphasis"/>
    <w:uiPriority w:val="20"/>
    <w:qFormat/>
  </w:style>
  <w:style w:type="character" w:styleId="734">
    <w:name w:val="HTML Definition"/>
    <w:uiPriority w:val="99"/>
    <w:unhideWhenUsed/>
    <w:qFormat/>
  </w:style>
  <w:style w:type="character" w:styleId="735">
    <w:name w:val="HTML Typewriter"/>
    <w:uiPriority w:val="99"/>
    <w:unhideWhenUsed/>
    <w:qFormat/>
    <w:rPr>
      <w:rFonts w:ascii="monospace" w:hAnsi="monospace" w:eastAsia="monospace" w:cs="monospace"/>
      <w:sz w:val="20"/>
    </w:rPr>
  </w:style>
  <w:style w:type="character" w:styleId="736">
    <w:name w:val="HTML Acronym"/>
    <w:basedOn w:val="689"/>
    <w:uiPriority w:val="99"/>
    <w:unhideWhenUsed/>
    <w:qFormat/>
  </w:style>
  <w:style w:type="character" w:styleId="737">
    <w:name w:val="HTML Variable"/>
    <w:uiPriority w:val="99"/>
    <w:unhideWhenUsed/>
    <w:qFormat/>
  </w:style>
  <w:style w:type="character" w:styleId="738">
    <w:name w:val="Hyperlink"/>
    <w:uiPriority w:val="0"/>
    <w:qFormat/>
    <w:rPr>
      <w:color w:val="0000ff"/>
      <w:u w:val="none"/>
    </w:rPr>
  </w:style>
  <w:style w:type="character" w:styleId="739">
    <w:name w:val="HTML Code"/>
    <w:uiPriority w:val="99"/>
    <w:unhideWhenUsed/>
    <w:qFormat/>
    <w:rPr>
      <w:rFonts w:ascii="monospace" w:hAnsi="monospace" w:eastAsia="monospace" w:cs="monospace"/>
      <w:sz w:val="20"/>
    </w:rPr>
  </w:style>
  <w:style w:type="character" w:styleId="740">
    <w:name w:val="annotation reference"/>
    <w:uiPriority w:val="0"/>
    <w:semiHidden/>
    <w:qFormat/>
    <w:rPr>
      <w:sz w:val="21"/>
      <w:szCs w:val="21"/>
    </w:rPr>
  </w:style>
  <w:style w:type="character" w:styleId="741">
    <w:name w:val="HTML Cite"/>
    <w:uiPriority w:val="99"/>
    <w:unhideWhenUsed/>
    <w:qFormat/>
  </w:style>
  <w:style w:type="character" w:styleId="742">
    <w:name w:val="footnote reference"/>
    <w:uiPriority w:val="0"/>
    <w:unhideWhenUsed/>
    <w:qFormat/>
    <w:rPr>
      <w:vertAlign w:val="superscript"/>
    </w:rPr>
  </w:style>
  <w:style w:type="character" w:styleId="743">
    <w:name w:val="HTML Keyboard"/>
    <w:uiPriority w:val="99"/>
    <w:unhideWhenUsed/>
    <w:qFormat/>
    <w:rPr>
      <w:rFonts w:ascii="monospace" w:hAnsi="monospace" w:eastAsia="monospace" w:cs="monospace"/>
      <w:sz w:val="20"/>
    </w:rPr>
  </w:style>
  <w:style w:type="character" w:styleId="744">
    <w:name w:val="HTML Sample"/>
    <w:uiPriority w:val="99"/>
    <w:unhideWhenUsed/>
    <w:qFormat/>
    <w:rPr>
      <w:rFonts w:ascii="monospace" w:hAnsi="monospace" w:eastAsia="monospace" w:cs="monospace"/>
    </w:rPr>
  </w:style>
  <w:style w:type="character" w:styleId="745" w:customStyle="1">
    <w:name w:val="Heading 1 Char"/>
    <w:uiPriority w:val="9"/>
    <w:qFormat/>
    <w:rPr>
      <w:rFonts w:ascii="Arial" w:hAnsi="Arial" w:eastAsia="Arial" w:cs="Arial"/>
      <w:sz w:val="40"/>
      <w:szCs w:val="40"/>
    </w:rPr>
  </w:style>
  <w:style w:type="character" w:styleId="746" w:customStyle="1">
    <w:name w:val="Heading 2 Char"/>
    <w:uiPriority w:val="9"/>
    <w:qFormat/>
    <w:rPr>
      <w:rFonts w:ascii="Arial" w:hAnsi="Arial" w:eastAsia="Arial" w:cs="Arial"/>
      <w:sz w:val="34"/>
    </w:rPr>
  </w:style>
  <w:style w:type="character" w:styleId="747" w:customStyle="1">
    <w:name w:val="Heading 3 Char"/>
    <w:uiPriority w:val="9"/>
    <w:qFormat/>
    <w:rPr>
      <w:rFonts w:ascii="Arial" w:hAnsi="Arial" w:eastAsia="Arial" w:cs="Arial"/>
      <w:sz w:val="30"/>
      <w:szCs w:val="30"/>
    </w:rPr>
  </w:style>
  <w:style w:type="character" w:styleId="748" w:customStyle="1">
    <w:name w:val="Heading 4 Char"/>
    <w:uiPriority w:val="9"/>
    <w:qFormat/>
    <w:rPr>
      <w:rFonts w:ascii="Arial" w:hAnsi="Arial" w:eastAsia="Arial" w:cs="Arial"/>
      <w:b/>
      <w:bCs/>
      <w:sz w:val="26"/>
      <w:szCs w:val="26"/>
    </w:rPr>
  </w:style>
  <w:style w:type="character" w:styleId="749" w:customStyle="1">
    <w:name w:val="Heading 5 Char"/>
    <w:uiPriority w:val="9"/>
    <w:qFormat/>
    <w:rPr>
      <w:rFonts w:ascii="Arial" w:hAnsi="Arial" w:eastAsia="Arial" w:cs="Arial"/>
      <w:b/>
      <w:bCs/>
      <w:sz w:val="24"/>
      <w:szCs w:val="24"/>
    </w:rPr>
  </w:style>
  <w:style w:type="character" w:styleId="750" w:customStyle="1">
    <w:name w:val="Heading 6 Char"/>
    <w:uiPriority w:val="9"/>
    <w:qFormat/>
    <w:rPr>
      <w:rFonts w:ascii="Arial" w:hAnsi="Arial" w:eastAsia="Arial" w:cs="Arial"/>
      <w:b/>
      <w:bCs/>
      <w:sz w:val="22"/>
      <w:szCs w:val="22"/>
    </w:rPr>
  </w:style>
  <w:style w:type="character" w:styleId="751" w:customStyle="1">
    <w:name w:val="Heading 7 Char"/>
    <w:uiPriority w:val="9"/>
    <w:qFormat/>
    <w:rPr>
      <w:rFonts w:ascii="Arial" w:hAnsi="Arial" w:eastAsia="Arial" w:cs="Arial"/>
      <w:b/>
      <w:bCs/>
      <w:i/>
      <w:iCs/>
      <w:sz w:val="22"/>
      <w:szCs w:val="22"/>
    </w:rPr>
  </w:style>
  <w:style w:type="character" w:styleId="752" w:customStyle="1">
    <w:name w:val="Heading 8 Char"/>
    <w:uiPriority w:val="9"/>
    <w:qFormat/>
    <w:rPr>
      <w:rFonts w:ascii="Arial" w:hAnsi="Arial" w:eastAsia="Arial" w:cs="Arial"/>
      <w:i/>
      <w:iCs/>
      <w:sz w:val="22"/>
      <w:szCs w:val="22"/>
    </w:rPr>
  </w:style>
  <w:style w:type="character" w:styleId="753" w:customStyle="1">
    <w:name w:val="Heading 9 Char"/>
    <w:uiPriority w:val="9"/>
    <w:qFormat/>
    <w:rPr>
      <w:rFonts w:ascii="Arial" w:hAnsi="Arial" w:eastAsia="Arial" w:cs="Arial"/>
      <w:i/>
      <w:iCs/>
      <w:sz w:val="21"/>
      <w:szCs w:val="21"/>
    </w:rPr>
  </w:style>
  <w:style w:type="paragraph" w:styleId="754">
    <w:name w:val="List Paragraph"/>
    <w:basedOn w:val="679"/>
    <w:uiPriority w:val="0"/>
    <w:qFormat/>
    <w:pPr>
      <w:contextualSpacing/>
      <w:ind w:left="720"/>
      <w:jc w:val="left"/>
      <w:widowControl/>
    </w:pPr>
    <w:rPr>
      <w:rFonts w:ascii="Calibri" w:hAnsi="Calibri"/>
      <w:sz w:val="24"/>
      <w:szCs w:val="24"/>
      <w:lang w:eastAsia="en-US" w:bidi="en-US"/>
    </w:rPr>
  </w:style>
  <w:style w:type="paragraph" w:styleId="755">
    <w:name w:val="No Spacing"/>
    <w:uiPriority w:val="0"/>
    <w:qFormat/>
    <w:pPr>
      <w:jc w:val="both"/>
      <w:widowControl w:val="off"/>
    </w:pPr>
    <w:rPr>
      <w:rFonts w:ascii="Times New Roman" w:hAnsi="Times New Roman" w:eastAsia="宋体" w:cs="Times New Roman"/>
      <w:sz w:val="21"/>
      <w:szCs w:val="21"/>
      <w:lang w:val="en-US" w:eastAsia="zh-CN" w:bidi="ar-SA"/>
    </w:rPr>
  </w:style>
  <w:style w:type="character" w:styleId="756" w:customStyle="1">
    <w:name w:val="标题 Char"/>
    <w:link w:val="725"/>
    <w:uiPriority w:val="10"/>
    <w:qFormat/>
    <w:rPr>
      <w:sz w:val="48"/>
      <w:szCs w:val="48"/>
    </w:rPr>
  </w:style>
  <w:style w:type="character" w:styleId="757" w:customStyle="1">
    <w:name w:val="副标题 Char"/>
    <w:link w:val="714"/>
    <w:uiPriority w:val="11"/>
    <w:qFormat/>
    <w:rPr>
      <w:sz w:val="24"/>
      <w:szCs w:val="24"/>
    </w:rPr>
  </w:style>
  <w:style w:type="paragraph" w:styleId="758">
    <w:name w:val="Quote"/>
    <w:basedOn w:val="679"/>
    <w:next w:val="679"/>
    <w:link w:val="759"/>
    <w:uiPriority w:val="0"/>
    <w:qFormat/>
    <w:pPr>
      <w:ind w:left="720" w:right="720"/>
    </w:pPr>
    <w:rPr>
      <w:i/>
    </w:rPr>
  </w:style>
  <w:style w:type="character" w:styleId="759" w:customStyle="1">
    <w:name w:val="引用 Char"/>
    <w:link w:val="758"/>
    <w:uiPriority w:val="29"/>
    <w:qFormat/>
    <w:rPr>
      <w:i/>
    </w:rPr>
  </w:style>
  <w:style w:type="paragraph" w:styleId="760">
    <w:name w:val="Intense Quote"/>
    <w:basedOn w:val="679"/>
    <w:next w:val="679"/>
    <w:link w:val="7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Header Char"/>
    <w:uiPriority w:val="99"/>
    <w:qFormat/>
  </w:style>
  <w:style w:type="character" w:styleId="763" w:customStyle="1">
    <w:name w:val="Footer Char"/>
    <w:uiPriority w:val="99"/>
    <w:qFormat/>
  </w:style>
  <w:style w:type="character" w:styleId="764" w:customStyle="1">
    <w:name w:val="Caption Char"/>
    <w:uiPriority w:val="99"/>
    <w:qFormat/>
  </w:style>
  <w:style w:type="table" w:styleId="7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8" w:customStyle="1">
    <w:name w:val="无格式表格 31"/>
    <w:uiPriority w:val="99"/>
    <w:qFormat/>
    <w:tblPr>
      <w:tblCellMar>
        <w:left w:w="0" w:type="dxa"/>
        <w:top w:w="0" w:type="dxa"/>
        <w:right w:w="0" w:type="dxa"/>
        <w:bottom w:w="0" w:type="dxa"/>
      </w:tblCellMar>
    </w:tblPr>
  </w:style>
  <w:style w:type="table" w:styleId="769" w:customStyle="1">
    <w:name w:val="无格式表格 41"/>
    <w:uiPriority w:val="99"/>
    <w:qFormat/>
    <w:tblPr>
      <w:tblCellMar>
        <w:left w:w="0" w:type="dxa"/>
        <w:top w:w="0" w:type="dxa"/>
        <w:right w:w="0" w:type="dxa"/>
        <w:bottom w:w="0" w:type="dxa"/>
      </w:tblCellMar>
    </w:tblPr>
  </w:style>
  <w:style w:type="table" w:styleId="770" w:customStyle="1">
    <w:name w:val="无格式表格 51"/>
    <w:uiPriority w:val="99"/>
    <w:qFormat/>
    <w:tblPr>
      <w:tblCellMar>
        <w:left w:w="0" w:type="dxa"/>
        <w:top w:w="0" w:type="dxa"/>
        <w:right w:w="0" w:type="dxa"/>
        <w:bottom w:w="0" w:type="dxa"/>
      </w:tblCellMar>
    </w:tblPr>
  </w:style>
  <w:style w:type="table" w:styleId="7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清单表 1 浅色1"/>
    <w:uiPriority w:val="99"/>
    <w:qFormat/>
    <w:tblPr>
      <w:tblCellMar>
        <w:left w:w="0" w:type="dxa"/>
        <w:top w:w="0" w:type="dxa"/>
        <w:right w:w="0" w:type="dxa"/>
        <w:bottom w:w="0" w:type="dxa"/>
      </w:tblCellMar>
    </w:tblPr>
  </w:style>
  <w:style w:type="table" w:styleId="821" w:customStyle="1">
    <w:name w:val="List Table 1 Light - Accent 1"/>
    <w:uiPriority w:val="99"/>
    <w:qFormat/>
    <w:tblPr>
      <w:tblCellMar>
        <w:left w:w="0" w:type="dxa"/>
        <w:top w:w="0" w:type="dxa"/>
        <w:right w:w="0" w:type="dxa"/>
        <w:bottom w:w="0" w:type="dxa"/>
      </w:tblCellMar>
    </w:tblPr>
  </w:style>
  <w:style w:type="table" w:styleId="822" w:customStyle="1">
    <w:name w:val="List Table 1 Light - Accent 2"/>
    <w:uiPriority w:val="99"/>
    <w:qFormat/>
    <w:tblPr>
      <w:tblCellMar>
        <w:left w:w="0" w:type="dxa"/>
        <w:top w:w="0" w:type="dxa"/>
        <w:right w:w="0" w:type="dxa"/>
        <w:bottom w:w="0" w:type="dxa"/>
      </w:tblCellMar>
    </w:tblPr>
  </w:style>
  <w:style w:type="table" w:styleId="823" w:customStyle="1">
    <w:name w:val="List Table 1 Light - Accent 3"/>
    <w:uiPriority w:val="99"/>
    <w:qFormat/>
    <w:tblPr>
      <w:tblCellMar>
        <w:left w:w="0" w:type="dxa"/>
        <w:top w:w="0" w:type="dxa"/>
        <w:right w:w="0" w:type="dxa"/>
        <w:bottom w:w="0" w:type="dxa"/>
      </w:tblCellMar>
    </w:tblPr>
  </w:style>
  <w:style w:type="table" w:styleId="824" w:customStyle="1">
    <w:name w:val="List Table 1 Light - Accent 4"/>
    <w:uiPriority w:val="99"/>
    <w:qFormat/>
    <w:tblPr>
      <w:tblCellMar>
        <w:left w:w="0" w:type="dxa"/>
        <w:top w:w="0" w:type="dxa"/>
        <w:right w:w="0" w:type="dxa"/>
        <w:bottom w:w="0" w:type="dxa"/>
      </w:tblCellMar>
    </w:tblPr>
  </w:style>
  <w:style w:type="table" w:styleId="825" w:customStyle="1">
    <w:name w:val="List Table 1 Light - Accent 5"/>
    <w:uiPriority w:val="99"/>
    <w:qFormat/>
    <w:tblPr>
      <w:tblCellMar>
        <w:left w:w="0" w:type="dxa"/>
        <w:top w:w="0" w:type="dxa"/>
        <w:right w:w="0" w:type="dxa"/>
        <w:bottom w:w="0" w:type="dxa"/>
      </w:tblCellMar>
    </w:tblPr>
  </w:style>
  <w:style w:type="table" w:styleId="826" w:customStyle="1">
    <w:name w:val="List Table 1 Light - Accent 6"/>
    <w:uiPriority w:val="99"/>
    <w:qFormat/>
    <w:tblPr>
      <w:tblCellMar>
        <w:left w:w="0" w:type="dxa"/>
        <w:top w:w="0" w:type="dxa"/>
        <w:right w:w="0" w:type="dxa"/>
        <w:bottom w:w="0" w:type="dxa"/>
      </w:tblCellMar>
    </w:tblPr>
  </w:style>
  <w:style w:type="table" w:styleId="8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9" w:customStyle="1">
    <w:name w:val="Lined - Accent"/>
    <w:uiPriority w:val="99"/>
    <w:qFormat/>
    <w:rPr>
      <w:color w:val="404040"/>
    </w:rPr>
    <w:tblPr>
      <w:tblCellMar>
        <w:left w:w="0" w:type="dxa"/>
        <w:top w:w="0" w:type="dxa"/>
        <w:right w:w="0" w:type="dxa"/>
        <w:bottom w:w="0" w:type="dxa"/>
      </w:tblCellMar>
    </w:tblPr>
  </w:style>
  <w:style w:type="table" w:styleId="870" w:customStyle="1">
    <w:name w:val="Lined - Accent 1"/>
    <w:uiPriority w:val="99"/>
    <w:qFormat/>
    <w:rPr>
      <w:color w:val="404040"/>
    </w:rPr>
    <w:tblPr>
      <w:tblCellMar>
        <w:left w:w="0" w:type="dxa"/>
        <w:top w:w="0" w:type="dxa"/>
        <w:right w:w="0" w:type="dxa"/>
        <w:bottom w:w="0" w:type="dxa"/>
      </w:tblCellMar>
    </w:tblPr>
  </w:style>
  <w:style w:type="table" w:styleId="871" w:customStyle="1">
    <w:name w:val="Lined - Accent 2"/>
    <w:uiPriority w:val="99"/>
    <w:qFormat/>
    <w:rPr>
      <w:color w:val="404040"/>
    </w:rPr>
    <w:tblPr>
      <w:tblCellMar>
        <w:left w:w="0" w:type="dxa"/>
        <w:top w:w="0" w:type="dxa"/>
        <w:right w:w="0" w:type="dxa"/>
        <w:bottom w:w="0" w:type="dxa"/>
      </w:tblCellMar>
    </w:tblPr>
  </w:style>
  <w:style w:type="table" w:styleId="872" w:customStyle="1">
    <w:name w:val="Lined - Accent 3"/>
    <w:uiPriority w:val="99"/>
    <w:qFormat/>
    <w:rPr>
      <w:color w:val="404040"/>
    </w:rPr>
    <w:tblPr>
      <w:tblCellMar>
        <w:left w:w="0" w:type="dxa"/>
        <w:top w:w="0" w:type="dxa"/>
        <w:right w:w="0" w:type="dxa"/>
        <w:bottom w:w="0" w:type="dxa"/>
      </w:tblCellMar>
    </w:tblPr>
  </w:style>
  <w:style w:type="table" w:styleId="873" w:customStyle="1">
    <w:name w:val="Lined - Accent 4"/>
    <w:uiPriority w:val="99"/>
    <w:qFormat/>
    <w:rPr>
      <w:color w:val="404040"/>
    </w:rPr>
    <w:tblPr>
      <w:tblCellMar>
        <w:left w:w="0" w:type="dxa"/>
        <w:top w:w="0" w:type="dxa"/>
        <w:right w:w="0" w:type="dxa"/>
        <w:bottom w:w="0" w:type="dxa"/>
      </w:tblCellMar>
    </w:tblPr>
  </w:style>
  <w:style w:type="table" w:styleId="874" w:customStyle="1">
    <w:name w:val="Lined - Accent 5"/>
    <w:uiPriority w:val="99"/>
    <w:qFormat/>
    <w:rPr>
      <w:color w:val="404040"/>
    </w:rPr>
    <w:tblPr>
      <w:tblCellMar>
        <w:left w:w="0" w:type="dxa"/>
        <w:top w:w="0" w:type="dxa"/>
        <w:right w:w="0" w:type="dxa"/>
        <w:bottom w:w="0" w:type="dxa"/>
      </w:tblCellMar>
    </w:tblPr>
  </w:style>
  <w:style w:type="table" w:styleId="875" w:customStyle="1">
    <w:name w:val="Lined - Accent 6"/>
    <w:uiPriority w:val="99"/>
    <w:qFormat/>
    <w:rPr>
      <w:color w:val="404040"/>
    </w:rPr>
    <w:tblPr>
      <w:tblCellMar>
        <w:left w:w="0" w:type="dxa"/>
        <w:top w:w="0" w:type="dxa"/>
        <w:right w:w="0" w:type="dxa"/>
        <w:bottom w:w="0" w:type="dxa"/>
      </w:tblCellMar>
    </w:tblPr>
  </w:style>
  <w:style w:type="table" w:styleId="8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0" w:customStyle="1">
    <w:name w:val="脚注文本 Char"/>
    <w:link w:val="716"/>
    <w:uiPriority w:val="99"/>
    <w:qFormat/>
    <w:rPr>
      <w:sz w:val="18"/>
    </w:rPr>
  </w:style>
  <w:style w:type="character" w:styleId="891" w:customStyle="1">
    <w:name w:val="尾注文本 Char"/>
    <w:link w:val="708"/>
    <w:uiPriority w:val="99"/>
    <w:qFormat/>
    <w:rPr>
      <w:sz w:val="20"/>
    </w:rPr>
  </w:style>
  <w:style w:type="paragraph" w:styleId="892" w:customStyle="1">
    <w:name w:val="TOC 标题1"/>
    <w:uiPriority w:val="39"/>
    <w:unhideWhenUsed/>
    <w:qFormat/>
    <w:rPr>
      <w:rFonts w:ascii="Times New Roman" w:hAnsi="Times New Roman" w:eastAsia="宋体" w:cs="Times New Roman"/>
      <w:lang w:val="en-US" w:eastAsia="zh-CN" w:bidi="ar-SA"/>
    </w:rPr>
  </w:style>
  <w:style w:type="character" w:styleId="893" w:customStyle="1">
    <w:name w:val="标题 1 Char"/>
    <w:link w:val="680"/>
    <w:uiPriority w:val="9"/>
    <w:qFormat/>
    <w:rPr>
      <w:rFonts w:ascii="楷体_GB2312" w:hAnsi="Times New Roman" w:eastAsia="楷体_GB2312" w:cs="Times New Roman"/>
      <w:sz w:val="28"/>
      <w:szCs w:val="28"/>
    </w:rPr>
  </w:style>
  <w:style w:type="character" w:styleId="894" w:customStyle="1">
    <w:name w:val="标题 2 Char"/>
    <w:link w:val="681"/>
    <w:uiPriority w:val="9"/>
    <w:qFormat/>
    <w:rPr>
      <w:rFonts w:ascii="Arial" w:hAnsi="Arial" w:eastAsia="幼圆" w:cs="Arial"/>
      <w:b/>
      <w:bCs/>
      <w:sz w:val="44"/>
      <w:szCs w:val="44"/>
    </w:rPr>
  </w:style>
  <w:style w:type="character" w:styleId="895" w:customStyle="1">
    <w:name w:val="标题 3 Char"/>
    <w:link w:val="682"/>
    <w:uiPriority w:val="9"/>
    <w:qFormat/>
    <w:rPr>
      <w:rFonts w:ascii="Times New Roman" w:hAnsi="Times New Roman" w:eastAsia="宋体" w:cs="Times New Roman"/>
      <w:b/>
      <w:bCs/>
      <w:sz w:val="32"/>
      <w:szCs w:val="32"/>
    </w:rPr>
  </w:style>
  <w:style w:type="character" w:styleId="896" w:customStyle="1">
    <w:name w:val="标题 4 Char"/>
    <w:link w:val="683"/>
    <w:uiPriority w:val="9"/>
    <w:qFormat/>
    <w:rPr>
      <w:rFonts w:ascii="Arial" w:hAnsi="Arial" w:eastAsia="黑体" w:cs="Arial"/>
      <w:b/>
      <w:bCs/>
      <w:sz w:val="28"/>
      <w:szCs w:val="28"/>
    </w:rPr>
  </w:style>
  <w:style w:type="character" w:styleId="897" w:customStyle="1">
    <w:name w:val="标题 5 Char"/>
    <w:link w:val="684"/>
    <w:uiPriority w:val="9"/>
    <w:qFormat/>
    <w:rPr>
      <w:rFonts w:ascii="宋体" w:hAnsi="Times New Roman" w:eastAsia="宋体" w:cs="Times New Roman"/>
      <w:color w:val="000000"/>
      <w:sz w:val="28"/>
      <w:szCs w:val="28"/>
    </w:rPr>
  </w:style>
  <w:style w:type="character" w:styleId="898" w:customStyle="1">
    <w:name w:val="标题 6 Char"/>
    <w:link w:val="685"/>
    <w:uiPriority w:val="9"/>
    <w:qFormat/>
    <w:rPr>
      <w:rFonts w:ascii="Arial" w:hAnsi="Arial" w:eastAsia="黑体" w:cs="Times New Roman"/>
      <w:b/>
      <w:bCs/>
      <w:sz w:val="24"/>
      <w:szCs w:val="24"/>
    </w:rPr>
  </w:style>
  <w:style w:type="character" w:styleId="899" w:customStyle="1">
    <w:name w:val="标题 7 Char"/>
    <w:link w:val="686"/>
    <w:uiPriority w:val="9"/>
    <w:qFormat/>
    <w:rPr>
      <w:rFonts w:ascii="Times New Roman" w:hAnsi="Times New Roman" w:eastAsia="宋体" w:cs="Times New Roman"/>
      <w:b/>
      <w:bCs/>
      <w:sz w:val="24"/>
      <w:szCs w:val="24"/>
    </w:rPr>
  </w:style>
  <w:style w:type="character" w:styleId="900" w:customStyle="1">
    <w:name w:val="标题 8 Char"/>
    <w:link w:val="687"/>
    <w:uiPriority w:val="9"/>
    <w:qFormat/>
    <w:rPr>
      <w:rFonts w:ascii="Arial" w:hAnsi="Arial" w:eastAsia="黑体" w:cs="Times New Roman"/>
      <w:sz w:val="24"/>
      <w:szCs w:val="24"/>
    </w:rPr>
  </w:style>
  <w:style w:type="character" w:styleId="901" w:customStyle="1">
    <w:name w:val="标题 9 Char"/>
    <w:link w:val="688"/>
    <w:uiPriority w:val="9"/>
    <w:qFormat/>
    <w:rPr>
      <w:rFonts w:ascii="Arial" w:hAnsi="Arial" w:eastAsia="黑体" w:cs="Times New Roman"/>
      <w:szCs w:val="21"/>
    </w:rPr>
  </w:style>
  <w:style w:type="character" w:styleId="902" w:customStyle="1">
    <w:name w:val="正文缩进 Char"/>
    <w:link w:val="693"/>
    <w:uiPriority w:val="0"/>
    <w:qFormat/>
    <w:rPr>
      <w:rFonts w:ascii="Times New Roman" w:hAnsi="Times New Roman" w:eastAsia="宋体" w:cs="Times New Roman"/>
      <w:szCs w:val="21"/>
    </w:rPr>
  </w:style>
  <w:style w:type="character" w:styleId="903" w:customStyle="1">
    <w:name w:val="文档结构图 Char"/>
    <w:link w:val="695"/>
    <w:uiPriority w:val="0"/>
    <w:semiHidden/>
    <w:qFormat/>
    <w:rPr>
      <w:rFonts w:ascii="Times New Roman" w:hAnsi="Times New Roman" w:eastAsia="宋体" w:cs="Times New Roman"/>
      <w:szCs w:val="21"/>
      <w:shd w:val="clear" w:color="auto" w:fill="000080"/>
    </w:rPr>
  </w:style>
  <w:style w:type="character" w:styleId="904" w:customStyle="1">
    <w:name w:val="批注文字 Char"/>
    <w:link w:val="696"/>
    <w:uiPriority w:val="0"/>
    <w:semiHidden/>
    <w:qFormat/>
    <w:rPr>
      <w:rFonts w:ascii="Times New Roman" w:hAnsi="Times New Roman" w:eastAsia="宋体" w:cs="Times New Roman"/>
      <w:szCs w:val="21"/>
    </w:rPr>
  </w:style>
  <w:style w:type="character" w:styleId="905" w:customStyle="1">
    <w:name w:val="正文文本 3 Char"/>
    <w:link w:val="697"/>
    <w:uiPriority w:val="0"/>
    <w:qFormat/>
    <w:rPr>
      <w:rFonts w:ascii="仿宋_GB2312" w:hAnsi="Arial" w:eastAsia="仿宋_GB2312" w:cs="Times New Roman"/>
      <w:sz w:val="32"/>
      <w:szCs w:val="32"/>
    </w:rPr>
  </w:style>
  <w:style w:type="character" w:styleId="906" w:customStyle="1">
    <w:name w:val="正文文本 Char"/>
    <w:link w:val="698"/>
    <w:uiPriority w:val="0"/>
    <w:qFormat/>
    <w:rPr>
      <w:rFonts w:ascii="楷体_GB2312" w:hAnsi="Arial" w:eastAsia="楷体_GB2312" w:cs="Times New Roman"/>
      <w:sz w:val="28"/>
      <w:szCs w:val="28"/>
    </w:rPr>
  </w:style>
  <w:style w:type="character" w:styleId="907" w:customStyle="1">
    <w:name w:val="正文文本缩进 Char"/>
    <w:link w:val="699"/>
    <w:uiPriority w:val="0"/>
    <w:qFormat/>
    <w:rPr>
      <w:rFonts w:ascii="楷体_GB2312" w:hAnsi="Times New Roman" w:eastAsia="楷体_GB2312" w:cs="Times New Roman"/>
      <w:sz w:val="32"/>
      <w:szCs w:val="32"/>
    </w:rPr>
  </w:style>
  <w:style w:type="character" w:styleId="908" w:customStyle="1">
    <w:name w:val="纯文本 Char"/>
    <w:link w:val="703"/>
    <w:uiPriority w:val="0"/>
    <w:qFormat/>
    <w:rPr>
      <w:rFonts w:ascii="宋体" w:hAnsi="Courier New" w:eastAsia="宋体" w:cs="Courier New"/>
      <w:szCs w:val="21"/>
    </w:rPr>
  </w:style>
  <w:style w:type="character" w:styleId="909" w:customStyle="1">
    <w:name w:val="日期 Char"/>
    <w:link w:val="706"/>
    <w:uiPriority w:val="0"/>
    <w:qFormat/>
    <w:rPr>
      <w:rFonts w:ascii="Times New Roman" w:hAnsi="Times New Roman" w:eastAsia="宋体" w:cs="Times New Roman"/>
      <w:sz w:val="24"/>
      <w:szCs w:val="24"/>
    </w:rPr>
  </w:style>
  <w:style w:type="character" w:styleId="910" w:customStyle="1">
    <w:name w:val="正文文本缩进 2 Char"/>
    <w:link w:val="707"/>
    <w:uiPriority w:val="0"/>
    <w:qFormat/>
    <w:rPr>
      <w:rFonts w:ascii="Arial" w:hAnsi="Arial" w:eastAsia="仿宋_GB2312" w:cs="Arial"/>
      <w:sz w:val="32"/>
      <w:szCs w:val="32"/>
    </w:rPr>
  </w:style>
  <w:style w:type="character" w:styleId="911" w:customStyle="1">
    <w:name w:val="批注框文本 Char"/>
    <w:link w:val="709"/>
    <w:uiPriority w:val="0"/>
    <w:semiHidden/>
    <w:qFormat/>
    <w:rPr>
      <w:rFonts w:ascii="Times New Roman" w:hAnsi="Times New Roman" w:eastAsia="宋体" w:cs="Times New Roman"/>
      <w:sz w:val="18"/>
      <w:szCs w:val="18"/>
    </w:rPr>
  </w:style>
  <w:style w:type="character" w:styleId="912" w:customStyle="1">
    <w:name w:val="页脚 Char"/>
    <w:link w:val="710"/>
    <w:uiPriority w:val="99"/>
    <w:qFormat/>
    <w:rPr>
      <w:rFonts w:ascii="Times New Roman" w:hAnsi="Times New Roman" w:eastAsia="宋体" w:cs="Times New Roman"/>
      <w:sz w:val="18"/>
      <w:szCs w:val="18"/>
    </w:rPr>
  </w:style>
  <w:style w:type="character" w:styleId="913" w:customStyle="1">
    <w:name w:val="页眉 Char"/>
    <w:link w:val="711"/>
    <w:uiPriority w:val="99"/>
    <w:qFormat/>
    <w:rPr>
      <w:rFonts w:ascii="Times New Roman" w:hAnsi="Times New Roman" w:eastAsia="宋体" w:cs="Times New Roman"/>
      <w:sz w:val="18"/>
      <w:szCs w:val="18"/>
    </w:rPr>
  </w:style>
  <w:style w:type="character" w:styleId="914" w:customStyle="1">
    <w:name w:val="正文文本缩进 3 Char"/>
    <w:link w:val="718"/>
    <w:uiPriority w:val="0"/>
    <w:qFormat/>
    <w:rPr>
      <w:rFonts w:ascii="Arial" w:hAnsi="Arial" w:eastAsia="仿宋_GB2312" w:cs="Arial"/>
      <w:color w:val="ffff00"/>
      <w:sz w:val="32"/>
      <w:szCs w:val="32"/>
    </w:rPr>
  </w:style>
  <w:style w:type="character" w:styleId="915" w:customStyle="1">
    <w:name w:val="正文文本 2 Char"/>
    <w:link w:val="722"/>
    <w:uiPriority w:val="0"/>
    <w:qFormat/>
    <w:rPr>
      <w:rFonts w:ascii="楷体_GB2312" w:hAnsi="Times New Roman" w:eastAsia="楷体_GB2312" w:cs="Times New Roman"/>
      <w:sz w:val="28"/>
      <w:szCs w:val="28"/>
    </w:rPr>
  </w:style>
  <w:style w:type="character" w:styleId="916" w:customStyle="1">
    <w:name w:val="批注主题 Char"/>
    <w:link w:val="726"/>
    <w:uiPriority w:val="0"/>
    <w:semiHidden/>
    <w:qFormat/>
    <w:rPr>
      <w:rFonts w:ascii="Times New Roman" w:hAnsi="Times New Roman" w:eastAsia="宋体" w:cs="Times New Roman"/>
      <w:b/>
      <w:bCs/>
      <w:szCs w:val="21"/>
    </w:rPr>
  </w:style>
  <w:style w:type="character" w:styleId="917" w:customStyle="1">
    <w:name w:val="正文首行缩进 Char"/>
    <w:link w:val="727"/>
    <w:uiPriority w:val="0"/>
    <w:qFormat/>
    <w:rPr>
      <w:rFonts w:ascii="仿宋_GB2312" w:hAnsi="Times New Roman" w:eastAsia="仿宋_GB2312" w:cs="Times New Roman"/>
      <w:sz w:val="30"/>
      <w:szCs w:val="30"/>
    </w:rPr>
  </w:style>
  <w:style w:type="character" w:styleId="918" w:customStyle="1">
    <w:name w:val="正文首行缩进 2 Char"/>
    <w:link w:val="728"/>
    <w:uiPriority w:val="0"/>
    <w:qFormat/>
    <w:rPr>
      <w:rFonts w:ascii="宋体" w:hAnsi="宋体" w:eastAsia="宋体" w:cs="Times New Roman"/>
      <w:sz w:val="32"/>
      <w:szCs w:val="20"/>
    </w:rPr>
  </w:style>
  <w:style w:type="character" w:styleId="919" w:customStyle="1">
    <w:name w:val="已访问的超链接1"/>
    <w:uiPriority w:val="0"/>
    <w:qFormat/>
    <w:rPr>
      <w:color w:val="800080"/>
      <w:u w:val="none"/>
    </w:rPr>
  </w:style>
  <w:style w:type="paragraph" w:styleId="920" w:customStyle="1">
    <w:name w:val="正文首行缩进1"/>
    <w:basedOn w:val="921"/>
    <w:uiPriority w:val="0"/>
    <w:qFormat/>
    <w:pPr>
      <w:ind w:firstLine="100"/>
      <w:spacing w:after="120" w:line="240" w:lineRule="auto"/>
    </w:pPr>
    <w:rPr>
      <w:rFonts w:ascii="Times New Roman" w:eastAsia="宋体"/>
      <w:sz w:val="21"/>
    </w:rPr>
  </w:style>
  <w:style w:type="paragraph" w:styleId="921" w:customStyle="1">
    <w:name w:val="正文文本1"/>
    <w:basedOn w:val="679"/>
    <w:uiPriority w:val="0"/>
    <w:qFormat/>
    <w:pPr>
      <w:spacing w:line="60" w:lineRule="auto"/>
    </w:pPr>
    <w:rPr>
      <w:rFonts w:ascii="仿宋_GB2312" w:eastAsia="仿宋_GB2312"/>
      <w:sz w:val="32"/>
    </w:rPr>
  </w:style>
  <w:style w:type="character" w:styleId="922" w:customStyle="1">
    <w:name w:val="二级目录 Char"/>
    <w:link w:val="923"/>
    <w:uiPriority w:val="0"/>
    <w:qFormat/>
    <w:rPr>
      <w:b/>
      <w:sz w:val="30"/>
      <w:szCs w:val="28"/>
    </w:rPr>
  </w:style>
  <w:style w:type="paragraph" w:styleId="923" w:customStyle="1">
    <w:name w:val="二级目录"/>
    <w:next w:val="679"/>
    <w:link w:val="9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4" w:customStyle="1">
    <w:name w:val="layui-layer-tabnow"/>
    <w:uiPriority w:val="0"/>
    <w:qFormat/>
    <w:rPr>
      <w:shd w:val="clear" w:color="auto" w:fill="ffffff"/>
    </w:rPr>
  </w:style>
  <w:style w:type="character" w:styleId="925" w:customStyle="1">
    <w:name w:val="mini-outputtext1"/>
    <w:basedOn w:val="689"/>
    <w:uiPriority w:val="0"/>
    <w:qFormat/>
  </w:style>
  <w:style w:type="character" w:styleId="926" w:customStyle="1">
    <w:name w:val="hover2"/>
    <w:uiPriority w:val="0"/>
    <w:qFormat/>
    <w:rPr>
      <w:shd w:val="clear" w:color="auto" w:fill="eeeeee"/>
    </w:rPr>
  </w:style>
  <w:style w:type="character" w:styleId="927" w:customStyle="1">
    <w:name w:val="glyphicon"/>
    <w:basedOn w:val="689"/>
    <w:uiPriority w:val="0"/>
    <w:qFormat/>
  </w:style>
  <w:style w:type="character" w:styleId="928" w:customStyle="1">
    <w:name w:val="hour_am"/>
    <w:basedOn w:val="689"/>
    <w:uiPriority w:val="0"/>
    <w:qFormat/>
  </w:style>
  <w:style w:type="character" w:styleId="929" w:customStyle="1">
    <w:name w:val="font5 Char"/>
    <w:uiPriority w:val="0"/>
    <w:qFormat/>
    <w:rPr>
      <w:rFonts w:ascii="宋体" w:hAnsi="宋体" w:eastAsia="宋体"/>
      <w:sz w:val="28"/>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679"/>
    <w:link w:val="930"/>
    <w:uiPriority w:val="0"/>
    <w:qFormat/>
    <w:pPr>
      <w:contextualSpacing/>
      <w:ind w:left="720"/>
      <w:jc w:val="left"/>
      <w:widowControl/>
    </w:pPr>
    <w:rPr>
      <w:rFonts w:ascii="Calibri" w:hAnsi="Calibri"/>
      <w:sz w:val="24"/>
      <w:szCs w:val="24"/>
      <w:lang w:eastAsia="en-US" w:bidi="en-US"/>
    </w:rPr>
  </w:style>
  <w:style w:type="character" w:styleId="932" w:customStyle="1">
    <w:name w:val="first-child"/>
    <w:basedOn w:val="689"/>
    <w:uiPriority w:val="0"/>
    <w:qFormat/>
  </w:style>
  <w:style w:type="character" w:styleId="933" w:customStyle="1">
    <w:name w:val="hover5"/>
    <w:uiPriority w:val="0"/>
    <w:qFormat/>
    <w:rPr>
      <w:shd w:val="clear" w:color="auto" w:fill="eeeeee"/>
    </w:rPr>
  </w:style>
  <w:style w:type="character" w:styleId="934" w:customStyle="1">
    <w:name w:val="old"/>
    <w:uiPriority w:val="0"/>
    <w:qFormat/>
    <w:rPr>
      <w:color w:val="999999"/>
    </w:rPr>
  </w:style>
  <w:style w:type="character" w:styleId="935" w:customStyle="1">
    <w:name w:val="hour_pm"/>
    <w:basedOn w:val="689"/>
    <w:uiPriority w:val="0"/>
    <w:qFormat/>
  </w:style>
  <w:style w:type="paragraph" w:styleId="936" w:customStyle="1">
    <w:name w:val="Body Text(ch)"/>
    <w:basedOn w:val="679"/>
    <w:next w:val="698"/>
    <w:uiPriority w:val="0"/>
    <w:qFormat/>
    <w:pPr>
      <w:spacing w:after="120"/>
    </w:pPr>
    <w:rPr>
      <w:rFonts w:ascii="宋体" w:hAnsi="Arial"/>
      <w:bCs/>
      <w:iCs/>
      <w:szCs w:val="24"/>
    </w:rPr>
  </w:style>
  <w:style w:type="paragraph" w:styleId="937" w:customStyle="1">
    <w:name w:val="Char Char Char Char Char Char Char Char"/>
    <w:basedOn w:val="679"/>
    <w:uiPriority w:val="0"/>
    <w:qFormat/>
    <w:pPr>
      <w:jc w:val="left"/>
      <w:spacing w:after="160" w:line="240" w:lineRule="exact"/>
      <w:widowControl/>
    </w:pPr>
    <w:rPr>
      <w:rFonts w:ascii="Verdana" w:hAnsi="Verdana"/>
      <w:sz w:val="20"/>
      <w:szCs w:val="20"/>
      <w:lang w:eastAsia="en-US"/>
    </w:rPr>
  </w:style>
  <w:style w:type="paragraph" w:styleId="938" w:customStyle="1">
    <w:name w:val="Normal_20"/>
    <w:uiPriority w:val="0"/>
    <w:qFormat/>
    <w:rPr>
      <w:rFonts w:ascii="黑体" w:hAnsi="黑体" w:eastAsia="黑体" w:cs="黑体"/>
      <w:b/>
      <w:sz w:val="32"/>
      <w:szCs w:val="24"/>
      <w:lang w:val="en-US" w:eastAsia="zh-CN" w:bidi="ar-SA"/>
    </w:rPr>
  </w:style>
  <w:style w:type="paragraph" w:styleId="939" w:customStyle="1">
    <w:name w:val="Char"/>
    <w:basedOn w:val="679"/>
    <w:uiPriority w:val="0"/>
    <w:qFormat/>
    <w:pPr>
      <w:ind w:firstLine="200"/>
      <w:tabs>
        <w:tab w:val="left" w:pos="360" w:leader="none"/>
      </w:tabs>
    </w:pPr>
    <w:rPr>
      <w:sz w:val="28"/>
      <w:szCs w:val="30"/>
    </w:rPr>
  </w:style>
  <w:style w:type="paragraph" w:styleId="940" w:customStyle="1">
    <w:name w:val="Char1"/>
    <w:basedOn w:val="695"/>
    <w:uiPriority w:val="0"/>
    <w:qFormat/>
    <w:rPr>
      <w:rFonts w:ascii="Tahoma" w:hAnsi="Tahoma"/>
      <w:sz w:val="24"/>
      <w:szCs w:val="24"/>
    </w:rPr>
  </w:style>
  <w:style w:type="paragraph" w:styleId="941" w:customStyle="1">
    <w:name w:val="正文_12_0_0_0_0"/>
    <w:basedOn w:val="679"/>
    <w:uiPriority w:val="0"/>
    <w:qFormat/>
    <w:rPr>
      <w:szCs w:val="24"/>
    </w:rPr>
  </w:style>
  <w:style w:type="paragraph" w:styleId="942" w:customStyle="1">
    <w:name w:val="正文2"/>
    <w:basedOn w:val="679"/>
    <w:uiPriority w:val="0"/>
    <w:qFormat/>
    <w:pPr>
      <w:ind w:firstLine="510"/>
      <w:spacing w:before="156" w:line="360" w:lineRule="auto"/>
    </w:pPr>
    <w:rPr>
      <w:sz w:val="24"/>
      <w:szCs w:val="20"/>
    </w:rPr>
  </w:style>
  <w:style w:type="paragraph" w:styleId="943"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首行缩进"/>
    <w:basedOn w:val="679"/>
    <w:uiPriority w:val="0"/>
    <w:qFormat/>
    <w:pPr>
      <w:ind w:firstLine="480"/>
    </w:pPr>
    <w:rPr>
      <w:lang w:val="zh-CN"/>
    </w:rPr>
  </w:style>
  <w:style w:type="paragraph" w:styleId="945" w:customStyle="1">
    <w:name w:val="Char Char Char Char"/>
    <w:basedOn w:val="695"/>
    <w:uiPriority w:val="0"/>
    <w:qFormat/>
    <w:pPr>
      <w:spacing w:line="360" w:lineRule="auto"/>
    </w:pPr>
    <w:rPr>
      <w:rFonts w:ascii="Tahoma" w:hAnsi="Tahoma"/>
      <w:sz w:val="24"/>
      <w:szCs w:val="24"/>
    </w:rPr>
  </w:style>
  <w:style w:type="paragraph" w:styleId="946" w:customStyle="1">
    <w:name w:val="xl29"/>
    <w:basedOn w:val="6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customStyle="1">
    <w:name w:val="普通 (Web)"/>
    <w:basedOn w:val="679"/>
    <w:uiPriority w:val="0"/>
    <w:qFormat/>
    <w:pPr>
      <w:jc w:val="left"/>
      <w:spacing w:before="100" w:beforeAutospacing="1" w:after="100" w:afterAutospacing="1"/>
      <w:widowControl/>
    </w:pPr>
    <w:rPr>
      <w:rFonts w:ascii="宋体" w:hAnsi="宋体"/>
      <w:sz w:val="24"/>
      <w:szCs w:val="24"/>
    </w:rPr>
  </w:style>
  <w:style w:type="paragraph" w:styleId="948" w:customStyle="1">
    <w:name w:val="Char Char Char Char1"/>
    <w:basedOn w:val="695"/>
    <w:uiPriority w:val="0"/>
    <w:qFormat/>
    <w:pPr>
      <w:spacing w:line="360" w:lineRule="auto"/>
    </w:pPr>
    <w:rPr>
      <w:rFonts w:ascii="Tahoma" w:hAnsi="Tahoma"/>
      <w:sz w:val="24"/>
      <w:szCs w:val="24"/>
    </w:rPr>
  </w:style>
  <w:style w:type="paragraph" w:styleId="949" w:customStyle="1">
    <w:name w:val="索引 41"/>
    <w:basedOn w:val="679"/>
    <w:next w:val="679"/>
    <w:uiPriority w:val="0"/>
    <w:qFormat/>
    <w:pPr>
      <w:ind w:left="1260"/>
    </w:pPr>
    <w:rPr>
      <w:rFonts w:ascii="Calibri" w:hAnsi="Calibri" w:eastAsia="Calibri" w:cs="宋体"/>
      <w:sz w:val="20"/>
      <w:lang w:val="zh-CN"/>
    </w:rPr>
  </w:style>
  <w:style w:type="paragraph" w:styleId="950" w:customStyle="1">
    <w:name w:val="xl26"/>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customStyle="1">
    <w:name w:val="xl28"/>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2" w:customStyle="1">
    <w:name w:val="Normal_19"/>
    <w:uiPriority w:val="0"/>
    <w:qFormat/>
    <w:pPr>
      <w:jc w:val="both"/>
      <w:widowControl w:val="off"/>
    </w:pPr>
    <w:rPr>
      <w:rFonts w:ascii="Calibri" w:hAnsi="Calibri" w:eastAsia="宋体" w:cs="Times New Roman"/>
      <w:sz w:val="21"/>
      <w:szCs w:val="24"/>
      <w:lang w:val="en-US" w:eastAsia="zh-CN" w:bidi="ar-SA"/>
    </w:rPr>
  </w:style>
  <w:style w:type="paragraph" w:styleId="953" w:customStyle="1">
    <w:name w:val="table_lines"/>
    <w:basedOn w:val="679"/>
    <w:uiPriority w:val="0"/>
    <w:qFormat/>
    <w:pPr>
      <w:jc w:val="left"/>
      <w:widowControl/>
    </w:pPr>
    <w:rPr>
      <w:sz w:val="20"/>
      <w:szCs w:val="20"/>
      <w:lang w:val="de-DE" w:eastAsia="de-DE"/>
    </w:rPr>
  </w:style>
  <w:style w:type="paragraph" w:styleId="954" w:customStyle="1">
    <w:name w:val="正文文本12"/>
    <w:basedOn w:val="679"/>
    <w:uiPriority w:val="0"/>
    <w:qFormat/>
    <w:pPr>
      <w:ind w:left="120"/>
    </w:pPr>
    <w:rPr>
      <w:rFonts w:ascii="宋体" w:hAnsi="宋体" w:cs="宋体"/>
      <w:lang w:val="zh-CN" w:bidi="zh-CN"/>
    </w:rPr>
  </w:style>
  <w:style w:type="paragraph" w:styleId="955" w:customStyle="1">
    <w:name w:val="样式1"/>
    <w:basedOn w:val="679"/>
    <w:uiPriority w:val="0"/>
    <w:qFormat/>
    <w:pPr>
      <w:numPr>
        <w:ilvl w:val="0"/>
        <w:numId w:val="3"/>
      </w:numPr>
    </w:pPr>
    <w:rPr>
      <w:rFonts w:ascii="宋体" w:hAnsi="宋体"/>
    </w:rPr>
  </w:style>
  <w:style w:type="paragraph" w:styleId="956" w:customStyle="1">
    <w:name w:val="font5"/>
    <w:basedOn w:val="679"/>
    <w:uiPriority w:val="0"/>
    <w:qFormat/>
    <w:pPr>
      <w:jc w:val="left"/>
      <w:spacing w:before="100" w:beforeAutospacing="1" w:after="100" w:afterAutospacing="1"/>
      <w:widowControl/>
    </w:pPr>
    <w:rPr>
      <w:rFonts w:hint="eastAsia" w:ascii="宋体" w:hAnsi="宋体"/>
      <w:sz w:val="28"/>
      <w:szCs w:val="28"/>
    </w:rPr>
  </w:style>
  <w:style w:type="paragraph" w:styleId="957" w:customStyle="1">
    <w:name w:val="Normal_18_0"/>
    <w:uiPriority w:val="0"/>
    <w:qFormat/>
    <w:rPr>
      <w:rFonts w:ascii="黑体" w:hAnsi="黑体" w:eastAsia="黑体" w:cs="黑体"/>
      <w:b/>
      <w:sz w:val="32"/>
      <w:szCs w:val="24"/>
      <w:lang w:val="en-US" w:eastAsia="zh-CN" w:bidi="ar-SA"/>
    </w:rPr>
  </w:style>
  <w:style w:type="paragraph" w:styleId="958" w:customStyle="1">
    <w:name w:val="xl24"/>
    <w:basedOn w:val="6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普通正文"/>
    <w:basedOn w:val="679"/>
    <w:uiPriority w:val="0"/>
    <w:qFormat/>
    <w:pPr>
      <w:ind w:firstLine="480"/>
      <w:jc w:val="left"/>
      <w:spacing w:before="120" w:after="120" w:line="360" w:lineRule="auto"/>
    </w:pPr>
    <w:rPr>
      <w:rFonts w:ascii="Arial" w:hAnsi="Arial"/>
      <w:sz w:val="24"/>
      <w:szCs w:val="24"/>
    </w:rPr>
  </w:style>
  <w:style w:type="paragraph" w:styleId="960" w:customStyle="1">
    <w:name w:val="左对齐正文"/>
    <w:uiPriority w:val="0"/>
    <w:qFormat/>
    <w:rPr>
      <w:rFonts w:ascii="Calibri" w:hAnsi="Calibri" w:eastAsia="仿宋_GB2312" w:cs="Calibri"/>
      <w:sz w:val="32"/>
      <w:szCs w:val="32"/>
      <w:lang w:val="en-US" w:eastAsia="zh-CN" w:bidi="ar-SA"/>
    </w:rPr>
  </w:style>
  <w:style w:type="paragraph" w:styleId="961" w:customStyle="1">
    <w:name w:val="修订1"/>
    <w:uiPriority w:val="99"/>
    <w:semiHidden/>
    <w:qFormat/>
    <w:rPr>
      <w:rFonts w:ascii="Times New Roman" w:hAnsi="Times New Roman" w:eastAsia="宋体" w:cs="Times New Roman"/>
      <w:sz w:val="21"/>
      <w:szCs w:val="21"/>
      <w:lang w:val="en-US" w:eastAsia="zh-CN" w:bidi="ar-SA"/>
    </w:rPr>
  </w:style>
  <w:style w:type="paragraph" w:styleId="962" w:customStyle="1">
    <w:name w:val="标题3"/>
    <w:basedOn w:val="679"/>
    <w:next w:val="679"/>
    <w:uiPriority w:val="0"/>
    <w:qFormat/>
    <w:pPr>
      <w:ind w:firstLine="624"/>
      <w:spacing w:line="590" w:lineRule="atLeast"/>
    </w:pPr>
    <w:rPr>
      <w:rFonts w:ascii="方正黑体_GBK" w:eastAsia="方正黑体_GBK"/>
      <w:sz w:val="32"/>
      <w:szCs w:val="32"/>
    </w:rPr>
  </w:style>
  <w:style w:type="paragraph" w:styleId="963" w:customStyle="1">
    <w:name w:val="xl25"/>
    <w:basedOn w:val="6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font7"/>
    <w:basedOn w:val="679"/>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正文空2字"/>
    <w:basedOn w:val="960"/>
    <w:uiPriority w:val="0"/>
    <w:qFormat/>
    <w:pPr>
      <w:ind w:firstLine="640"/>
      <w:spacing w:line="560" w:lineRule="exact"/>
      <w:widowControl w:val="off"/>
    </w:pPr>
    <w:rPr>
      <w:rFonts w:ascii="仿宋_GB2312" w:hAnsi="仿宋_GB2312" w:cs="仿宋_GB2312"/>
      <w:lang w:val="zh-TW"/>
    </w:rPr>
  </w:style>
  <w:style w:type="paragraph" w:styleId="966" w:customStyle="1">
    <w:name w:val="Char Char Char Char Char Char Char Char1"/>
    <w:basedOn w:val="679"/>
    <w:uiPriority w:val="0"/>
    <w:qFormat/>
    <w:pPr>
      <w:jc w:val="left"/>
      <w:spacing w:after="160" w:line="240" w:lineRule="exact"/>
      <w:widowControl/>
    </w:pPr>
    <w:rPr>
      <w:rFonts w:ascii="Verdana" w:hAnsi="Verdana"/>
      <w:sz w:val="20"/>
      <w:szCs w:val="20"/>
      <w:lang w:eastAsia="en-US"/>
    </w:rPr>
  </w:style>
  <w:style w:type="paragraph" w:styleId="967" w:customStyle="1">
    <w:name w:val="Char Char Char Char Char Char Char Char Char Char"/>
    <w:basedOn w:val="679"/>
    <w:uiPriority w:val="0"/>
    <w:qFormat/>
    <w:pPr>
      <w:spacing w:line="360" w:lineRule="auto"/>
    </w:pPr>
    <w:rPr>
      <w:sz w:val="24"/>
      <w:szCs w:val="20"/>
    </w:rPr>
  </w:style>
  <w:style w:type="paragraph" w:styleId="968" w:customStyle="1">
    <w:name w:val="xl27"/>
    <w:basedOn w:val="6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4"/>
    <w:basedOn w:val="679"/>
    <w:next w:val="718"/>
    <w:uiPriority w:val="0"/>
    <w:qFormat/>
    <w:pPr>
      <w:ind w:firstLine="420"/>
      <w:spacing w:line="360" w:lineRule="auto"/>
    </w:pPr>
    <w:rPr>
      <w:color w:val="ff0000"/>
      <w:sz w:val="24"/>
      <w:szCs w:val="24"/>
    </w:rPr>
  </w:style>
  <w:style w:type="paragraph" w:styleId="972" w:customStyle="1">
    <w:name w:val="font6"/>
    <w:basedOn w:val="679"/>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图标"/>
    <w:basedOn w:val="679"/>
    <w:next w:val="6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xl30"/>
    <w:basedOn w:val="679"/>
    <w:uiPriority w:val="0"/>
    <w:qFormat/>
    <w:pPr>
      <w:jc w:val="center"/>
      <w:spacing w:before="100" w:beforeAutospacing="1" w:after="100" w:afterAutospacing="1"/>
      <w:widowControl/>
    </w:pPr>
    <w:rPr>
      <w:rFonts w:ascii="宋体" w:hAnsi="宋体"/>
      <w:b/>
      <w:bCs/>
      <w:sz w:val="36"/>
      <w:szCs w:val="36"/>
    </w:rPr>
  </w:style>
  <w:style w:type="paragraph" w:styleId="975" w:customStyle="1">
    <w:name w:val="table_1stline"/>
    <w:basedOn w:val="679"/>
    <w:uiPriority w:val="0"/>
    <w:qFormat/>
    <w:pPr>
      <w:jc w:val="left"/>
      <w:spacing w:before="120"/>
      <w:widowControl/>
    </w:pPr>
    <w:rPr>
      <w:bCs/>
      <w:sz w:val="20"/>
      <w:szCs w:val="20"/>
      <w:lang w:val="de-DE" w:eastAsia="de-DE"/>
    </w:rPr>
  </w:style>
  <w:style w:type="paragraph" w:styleId="976" w:customStyle="1">
    <w:name w:val="标题1"/>
    <w:basedOn w:val="679"/>
    <w:next w:val="6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Normal_6_0"/>
    <w:uiPriority w:val="0"/>
    <w:qFormat/>
    <w:rPr>
      <w:rFonts w:ascii="黑体" w:hAnsi="黑体" w:eastAsia="黑体" w:cs="黑体"/>
      <w:b/>
      <w:sz w:val="32"/>
      <w:szCs w:val="24"/>
      <w:lang w:val="en-US" w:eastAsia="zh-CN" w:bidi="ar-SA"/>
    </w:rPr>
  </w:style>
  <w:style w:type="paragraph" w:styleId="978" w:customStyle="1">
    <w:name w:val="Normal_1_2"/>
    <w:uiPriority w:val="0"/>
    <w:qFormat/>
    <w:rPr>
      <w:rFonts w:ascii="Times New Roman" w:hAnsi="Times New Roman" w:eastAsia="Times New Roman" w:cs="Times New Roman"/>
      <w:sz w:val="24"/>
      <w:szCs w:val="24"/>
      <w:lang w:val="en-US" w:eastAsia="zh-CN" w:bidi="ar-SA"/>
    </w:rPr>
  </w:style>
  <w:style w:type="paragraph" w:styleId="97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Normal_0"/>
    <w:uiPriority w:val="0"/>
    <w:qFormat/>
    <w:rPr>
      <w:rFonts w:ascii="黑体" w:hAnsi="黑体" w:eastAsia="黑体" w:cs="Times New Roman"/>
      <w:b/>
      <w:sz w:val="32"/>
      <w:szCs w:val="24"/>
      <w:lang w:val="en-US" w:eastAsia="zh-CN" w:bidi="ar-SA"/>
    </w:rPr>
  </w:style>
  <w:style w:type="paragraph" w:styleId="984" w:customStyle="1">
    <w:name w:val="部分1"/>
    <w:basedOn w:val="679"/>
    <w:uiPriority w:val="0"/>
    <w:qFormat/>
    <w:pPr>
      <w:jc w:val="center"/>
      <w:keepNext/>
      <w:pageBreakBefore/>
      <w:spacing w:line="360" w:lineRule="auto"/>
      <w:tabs>
        <w:tab w:val="left" w:pos="720" w:leader="none"/>
      </w:tabs>
      <w:outlineLvl w:val="0"/>
    </w:pPr>
    <w:rPr>
      <w:rFonts w:eastAsia="黑体"/>
      <w:b/>
      <w:sz w:val="36"/>
      <w:szCs w:val="20"/>
    </w:rPr>
  </w:style>
  <w:style w:type="paragraph" w:styleId="98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89" w:customStyle="1">
    <w:name w:val="列出段落_2"/>
    <w:basedOn w:val="987"/>
    <w:uiPriority w:val="0"/>
    <w:qFormat/>
    <w:pPr>
      <w:ind w:firstLine="420"/>
    </w:pPr>
  </w:style>
  <w:style w:type="paragraph" w:styleId="990" w:customStyle="1">
    <w:name w:val="Normal_13_0"/>
    <w:uiPriority w:val="0"/>
    <w:qFormat/>
    <w:rPr>
      <w:rFonts w:ascii="黑体" w:hAnsi="黑体" w:eastAsia="黑体" w:cs="黑体"/>
      <w:b/>
      <w:sz w:val="32"/>
      <w:szCs w:val="24"/>
      <w:lang w:val="en-US" w:eastAsia="zh-CN" w:bidi="ar-SA"/>
    </w:rPr>
  </w:style>
  <w:style w:type="paragraph" w:styleId="991" w:customStyle="1">
    <w:name w:val="正文_16_0_0"/>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样式 首行缩进:  0 字符"/>
    <w:basedOn w:val="679"/>
    <w:uiPriority w:val="0"/>
    <w:qFormat/>
  </w:style>
  <w:style w:type="paragraph" w:styleId="994" w:customStyle="1">
    <w:name w:val="列表段落"/>
    <w:basedOn w:val="679"/>
    <w:uiPriority w:val="0"/>
    <w:qFormat/>
    <w:pPr>
      <w:ind w:firstLine="420"/>
    </w:pPr>
    <w:rPr>
      <w:color w:val="000000"/>
      <w:szCs w:val="24"/>
    </w:rPr>
  </w:style>
  <w:style w:type="table" w:styleId="995" w:customStyle="1">
    <w:name w:val="Table Normal"/>
    <w:uiPriority w:val="0"/>
    <w:qFormat/>
    <w:tblPr>
      <w:tblCellMar>
        <w:left w:w="0" w:type="dxa"/>
        <w:top w:w="0" w:type="dxa"/>
        <w:right w:w="0" w:type="dxa"/>
        <w:bottom w:w="0" w:type="dxa"/>
      </w:tblCellMar>
    </w:tblPr>
  </w:style>
  <w:style w:type="paragraph" w:styleId="996" w:customStyle="1">
    <w:name w:val="页脚1"/>
    <w:basedOn w:val="679"/>
    <w:uiPriority w:val="0"/>
    <w:qFormat/>
    <w:pPr>
      <w:jc w:val="left"/>
      <w:tabs>
        <w:tab w:val="center" w:pos="4153" w:leader="none"/>
        <w:tab w:val="right" w:pos="8306" w:leader="none"/>
      </w:tabs>
    </w:pPr>
    <w:rPr>
      <w:sz w:val="18"/>
      <w:szCs w:val="18"/>
    </w:rPr>
  </w:style>
  <w:style w:type="paragraph" w:styleId="997" w:customStyle="1">
    <w:name w:val="正文1"/>
    <w:basedOn w:val="998"/>
    <w:next w:val="679"/>
    <w:uiPriority w:val="0"/>
    <w:qFormat/>
    <w:pPr>
      <w:contextualSpacing/>
      <w:ind w:firstLine="200"/>
      <w:spacing w:before="120" w:after="120" w:line="180" w:lineRule="auto"/>
    </w:pPr>
    <w:rPr>
      <w:rFonts w:eastAsia="Adobe 仿宋 Std R"/>
      <w:szCs w:val="21"/>
    </w:rPr>
  </w:style>
  <w:style w:type="paragraph" w:styleId="998" w:customStyle="1">
    <w:name w:val="正文11"/>
    <w:next w:val="999"/>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文本块1"/>
    <w:basedOn w:val="998"/>
    <w:next w:val="1000"/>
    <w:uiPriority w:val="0"/>
    <w:qFormat/>
    <w:pPr>
      <w:ind w:left="256" w:right="6" w:firstLine="624"/>
    </w:pPr>
    <w:rPr>
      <w:rFonts w:eastAsia="仿宋_GB2312"/>
      <w:sz w:val="28"/>
      <w:szCs w:val="20"/>
    </w:rPr>
  </w:style>
  <w:style w:type="paragraph" w:styleId="1000" w:customStyle="1">
    <w:name w:val="标题 41"/>
    <w:basedOn w:val="1001"/>
    <w:next w:val="998"/>
    <w:uiPriority w:val="0"/>
    <w:qFormat/>
    <w:pPr>
      <w:keepLines/>
      <w:keepNext/>
      <w:spacing w:before="280" w:after="290" w:line="376" w:lineRule="auto"/>
      <w:outlineLvl w:val="3"/>
    </w:pPr>
    <w:rPr>
      <w:rFonts w:ascii="Cambria" w:hAnsi="Cambria"/>
      <w:b/>
      <w:bCs/>
      <w:sz w:val="28"/>
      <w:szCs w:val="28"/>
    </w:rPr>
  </w:style>
  <w:style w:type="paragraph" w:styleId="1001" w:customStyle="1">
    <w:name w:val="正文12"/>
    <w:next w:val="1002"/>
    <w:uiPriority w:val="0"/>
    <w:qFormat/>
    <w:pPr>
      <w:jc w:val="both"/>
      <w:widowControl w:val="off"/>
    </w:pPr>
    <w:rPr>
      <w:rFonts w:ascii="Calibri" w:hAnsi="Calibri" w:eastAsia="Calibri" w:cs="Times New Roman"/>
      <w:sz w:val="21"/>
      <w:szCs w:val="24"/>
      <w:lang w:val="en-US" w:eastAsia="zh-CN" w:bidi="ar-SA"/>
    </w:rPr>
  </w:style>
  <w:style w:type="paragraph" w:styleId="100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3" w:customStyle="1">
    <w:name w:val="Table Text"/>
    <w:basedOn w:val="679"/>
    <w:uiPriority w:val="0"/>
    <w:semiHidden/>
    <w:qFormat/>
    <w:rPr>
      <w:rFonts w:ascii="宋体" w:hAnsi="宋体" w:cs="宋体"/>
      <w:sz w:val="20"/>
      <w:szCs w:val="20"/>
      <w:lang w:eastAsia="en-US"/>
    </w:rPr>
  </w:style>
  <w:style w:type="paragraph" w:styleId="1004" w:customStyle="1">
    <w:name w:val="样式 宋体 左 行距: 1.5 倍行距"/>
    <w:basedOn w:val="679"/>
    <w:uiPriority w:val="0"/>
    <w:qFormat/>
    <w:pPr>
      <w:jc w:val="left"/>
      <w:spacing w:line="360" w:lineRule="auto"/>
    </w:pPr>
    <w:rPr>
      <w:rFonts w:ascii="宋体" w:hAnsi="宋体" w:cs="宋体"/>
      <w:szCs w:val="20"/>
    </w:rPr>
  </w:style>
  <w:style w:type="paragraph" w:styleId="1005" w:customStyle="1">
    <w:name w:val="正文_16"/>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正文_2_1"/>
    <w:uiPriority w:val="0"/>
    <w:qFormat/>
    <w:pPr>
      <w:jc w:val="both"/>
      <w:widowControl w:val="off"/>
    </w:pPr>
    <w:rPr>
      <w:rFonts w:ascii="Calibri" w:hAnsi="Calibri" w:eastAsia="宋体" w:cs="Times New Roman"/>
      <w:sz w:val="21"/>
      <w:szCs w:val="24"/>
      <w:lang w:val="en-US" w:eastAsia="zh-CN" w:bidi="ar-SA"/>
    </w:rPr>
  </w:style>
  <w:style w:type="paragraph" w:styleId="1007" w:customStyle="1">
    <w:name w:val="Normal1"/>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009" w:customStyle="1">
    <w:name w:val="标题二、"/>
    <w:basedOn w:val="679"/>
    <w:uiPriority w:val="0"/>
    <w:qFormat/>
    <w:pPr>
      <w:ind w:firstLine="200"/>
      <w:spacing w:line="360" w:lineRule="auto"/>
      <w:outlineLvl w:val="2"/>
    </w:pPr>
    <w:rPr>
      <w:rFonts w:ascii="宋体"/>
      <w:b/>
    </w:rPr>
  </w:style>
  <w:style w:type="paragraph" w:styleId="1010" w:customStyle="1">
    <w:name w:val="TOC 标题11"/>
    <w:uiPriority w:val="0"/>
    <w:qFormat/>
    <w:rPr>
      <w:rFonts w:ascii="Times New Roman" w:hAnsi="Times New Roman" w:eastAsia="宋体" w:cs="Times New Roman"/>
      <w:lang w:val="en-US" w:eastAsia="zh-CN" w:bidi="ar-SA"/>
    </w:rPr>
  </w:style>
  <w:style w:type="paragraph" w:styleId="1011" w:customStyle="1">
    <w:name w:val="标题 11"/>
    <w:basedOn w:val="679"/>
    <w:next w:val="679"/>
    <w:uiPriority w:val="0"/>
    <w:qFormat/>
    <w:pPr>
      <w:jc w:val="center"/>
      <w:keepNext/>
      <w:outlineLvl w:val="0"/>
    </w:pPr>
    <w:rPr>
      <w:rFonts w:ascii="楷体_GB2312" w:eastAsia="楷体_GB2312"/>
      <w:sz w:val="28"/>
      <w:szCs w:val="28"/>
    </w:rPr>
  </w:style>
  <w:style w:type="paragraph" w:styleId="1012" w:customStyle="1">
    <w:name w:val="标题 21"/>
    <w:basedOn w:val="679"/>
    <w:next w:val="679"/>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1013" w:customStyle="1">
    <w:name w:val="标题 31"/>
    <w:basedOn w:val="679"/>
    <w:next w:val="1014"/>
    <w:uiPriority w:val="0"/>
    <w:qFormat/>
    <w:pPr>
      <w:keepLines/>
      <w:keepNext/>
      <w:spacing w:before="260" w:after="260" w:line="415" w:lineRule="auto"/>
      <w:outlineLvl w:val="2"/>
    </w:pPr>
    <w:rPr>
      <w:b/>
      <w:bCs/>
      <w:sz w:val="32"/>
      <w:szCs w:val="32"/>
    </w:rPr>
  </w:style>
  <w:style w:type="paragraph" w:styleId="1014" w:customStyle="1">
    <w:name w:val="正文缩进1"/>
    <w:basedOn w:val="679"/>
    <w:next w:val="679"/>
    <w:uiPriority w:val="0"/>
    <w:qFormat/>
    <w:pPr>
      <w:ind w:firstLine="420"/>
    </w:pPr>
  </w:style>
  <w:style w:type="paragraph" w:styleId="1015" w:customStyle="1">
    <w:name w:val="正文缩进11"/>
    <w:basedOn w:val="679"/>
    <w:next w:val="679"/>
    <w:uiPriority w:val="0"/>
    <w:qFormat/>
    <w:pPr>
      <w:ind w:firstLine="420"/>
    </w:pPr>
  </w:style>
  <w:style w:type="paragraph" w:styleId="1016" w:customStyle="1">
    <w:name w:val="标题 411"/>
    <w:basedOn w:val="679"/>
    <w:next w:val="1015"/>
    <w:uiPriority w:val="0"/>
    <w:qFormat/>
    <w:pPr>
      <w:keepLines/>
      <w:keepNext/>
      <w:spacing w:before="280" w:after="290" w:line="377" w:lineRule="auto"/>
      <w:outlineLvl w:val="3"/>
    </w:pPr>
    <w:rPr>
      <w:rFonts w:ascii="Arial" w:hAnsi="Arial" w:eastAsia="黑体" w:cs="Arial"/>
      <w:b/>
      <w:bCs/>
      <w:sz w:val="28"/>
      <w:szCs w:val="28"/>
    </w:rPr>
  </w:style>
  <w:style w:type="paragraph" w:styleId="1017" w:customStyle="1">
    <w:name w:val="标题 51"/>
    <w:basedOn w:val="679"/>
    <w:next w:val="1015"/>
    <w:uiPriority w:val="0"/>
    <w:qFormat/>
    <w:pPr>
      <w:keepNext/>
      <w:outlineLvl w:val="4"/>
    </w:pPr>
    <w:rPr>
      <w:rFonts w:ascii="宋体"/>
      <w:color w:val="000000"/>
      <w:sz w:val="28"/>
      <w:szCs w:val="28"/>
    </w:rPr>
  </w:style>
  <w:style w:type="paragraph" w:styleId="1018" w:customStyle="1">
    <w:name w:val="标题 61"/>
    <w:basedOn w:val="679"/>
    <w:next w:val="679"/>
    <w:uiPriority w:val="0"/>
    <w:qFormat/>
    <w:pPr>
      <w:numPr>
        <w:ilvl w:val="5"/>
        <w:numId w:val="4"/>
      </w:numPr>
      <w:keepLines/>
      <w:keepNext/>
      <w:spacing w:before="240" w:after="64" w:line="319" w:lineRule="auto"/>
      <w:outlineLvl w:val="5"/>
    </w:pPr>
    <w:rPr>
      <w:rFonts w:ascii="Arial" w:hAnsi="Arial" w:eastAsia="黑体"/>
      <w:b/>
      <w:bCs/>
      <w:sz w:val="24"/>
      <w:szCs w:val="24"/>
    </w:rPr>
  </w:style>
  <w:style w:type="paragraph" w:styleId="1019" w:customStyle="1">
    <w:name w:val="标题 71"/>
    <w:basedOn w:val="679"/>
    <w:next w:val="679"/>
    <w:uiPriority w:val="0"/>
    <w:qFormat/>
    <w:pPr>
      <w:numPr>
        <w:ilvl w:val="6"/>
        <w:numId w:val="4"/>
      </w:numPr>
      <w:keepLines/>
      <w:keepNext/>
      <w:spacing w:before="240" w:after="64" w:line="319" w:lineRule="auto"/>
      <w:outlineLvl w:val="6"/>
    </w:pPr>
    <w:rPr>
      <w:b/>
      <w:bCs/>
      <w:sz w:val="24"/>
      <w:szCs w:val="24"/>
    </w:rPr>
  </w:style>
  <w:style w:type="paragraph" w:styleId="1020" w:customStyle="1">
    <w:name w:val="标题 81"/>
    <w:basedOn w:val="679"/>
    <w:next w:val="679"/>
    <w:uiPriority w:val="0"/>
    <w:qFormat/>
    <w:pPr>
      <w:numPr>
        <w:ilvl w:val="7"/>
        <w:numId w:val="4"/>
      </w:numPr>
      <w:keepLines/>
      <w:keepNext/>
      <w:spacing w:before="240" w:after="64" w:line="319" w:lineRule="auto"/>
      <w:outlineLvl w:val="7"/>
    </w:pPr>
    <w:rPr>
      <w:rFonts w:ascii="Arial" w:hAnsi="Arial" w:eastAsia="黑体"/>
      <w:sz w:val="24"/>
      <w:szCs w:val="24"/>
    </w:rPr>
  </w:style>
  <w:style w:type="paragraph" w:styleId="1021" w:customStyle="1">
    <w:name w:val="标题 91"/>
    <w:basedOn w:val="679"/>
    <w:next w:val="679"/>
    <w:uiPriority w:val="0"/>
    <w:qFormat/>
    <w:pPr>
      <w:numPr>
        <w:ilvl w:val="8"/>
        <w:numId w:val="4"/>
      </w:numPr>
      <w:keepLines/>
      <w:keepNext/>
      <w:spacing w:before="240" w:after="64" w:line="319" w:lineRule="auto"/>
      <w:outlineLvl w:val="8"/>
    </w:pPr>
    <w:rPr>
      <w:rFonts w:ascii="Arial" w:hAnsi="Arial" w:eastAsia="黑体"/>
    </w:rPr>
  </w:style>
  <w:style w:type="paragraph" w:styleId="1022" w:customStyle="1">
    <w:name w:val="列表 31"/>
    <w:basedOn w:val="679"/>
    <w:uiPriority w:val="0"/>
    <w:qFormat/>
    <w:pPr>
      <w:ind w:left="100" w:hanging="200"/>
    </w:pPr>
  </w:style>
  <w:style w:type="paragraph" w:styleId="1023" w:customStyle="1">
    <w:name w:val="目录 71"/>
    <w:basedOn w:val="679"/>
    <w:next w:val="679"/>
    <w:uiPriority w:val="0"/>
    <w:qFormat/>
    <w:pPr>
      <w:ind w:left="1260"/>
      <w:jc w:val="left"/>
    </w:pPr>
  </w:style>
  <w:style w:type="paragraph" w:styleId="1024" w:customStyle="1">
    <w:name w:val="文档结构图1"/>
    <w:basedOn w:val="679"/>
    <w:uiPriority w:val="0"/>
    <w:qFormat/>
    <w:pPr>
      <w:shd w:val="clear" w:color="auto" w:fill="000080"/>
    </w:pPr>
  </w:style>
  <w:style w:type="paragraph" w:styleId="1025" w:customStyle="1">
    <w:name w:val="批注文字1"/>
    <w:basedOn w:val="679"/>
    <w:uiPriority w:val="0"/>
    <w:qFormat/>
    <w:pPr>
      <w:jc w:val="left"/>
    </w:pPr>
  </w:style>
  <w:style w:type="paragraph" w:styleId="1026" w:customStyle="1">
    <w:name w:val="正文文本 31"/>
    <w:basedOn w:val="679"/>
    <w:uiPriority w:val="0"/>
    <w:qFormat/>
    <w:rPr>
      <w:rFonts w:ascii="仿宋_GB2312" w:eastAsia="仿宋_GB2312"/>
      <w:sz w:val="32"/>
      <w:szCs w:val="32"/>
    </w:rPr>
  </w:style>
  <w:style w:type="paragraph" w:styleId="1027" w:customStyle="1">
    <w:name w:val="正文文本缩进1"/>
    <w:basedOn w:val="679"/>
    <w:next w:val="1028"/>
    <w:uiPriority w:val="0"/>
    <w:qFormat/>
    <w:pPr>
      <w:ind w:firstLine="645"/>
    </w:pPr>
    <w:rPr>
      <w:rFonts w:ascii="楷体_GB2312" w:eastAsia="楷体_GB2312"/>
      <w:sz w:val="32"/>
      <w:szCs w:val="32"/>
    </w:rPr>
  </w:style>
  <w:style w:type="paragraph" w:styleId="1028" w:customStyle="1">
    <w:name w:val="正文首行缩进 21"/>
    <w:basedOn w:val="1027"/>
    <w:next w:val="1029"/>
    <w:uiPriority w:val="0"/>
    <w:qFormat/>
    <w:pPr>
      <w:ind w:firstLine="420"/>
      <w:spacing w:line="360" w:lineRule="auto"/>
    </w:pPr>
    <w:rPr>
      <w:rFonts w:ascii="宋体" w:eastAsia="宋体"/>
      <w:sz w:val="21"/>
      <w:szCs w:val="20"/>
    </w:rPr>
  </w:style>
  <w:style w:type="paragraph" w:styleId="1029" w:customStyle="1">
    <w:name w:val="正文文本缩进 21"/>
    <w:basedOn w:val="679"/>
    <w:next w:val="1030"/>
    <w:uiPriority w:val="0"/>
    <w:qFormat/>
    <w:pPr>
      <w:ind w:left="630" w:firstLine="645"/>
    </w:pPr>
    <w:rPr>
      <w:rFonts w:ascii="Arial" w:hAnsi="Arial" w:eastAsia="仿宋_GB2312" w:cs="Arial"/>
      <w:sz w:val="32"/>
      <w:szCs w:val="32"/>
    </w:rPr>
  </w:style>
  <w:style w:type="paragraph" w:styleId="1030" w:customStyle="1">
    <w:name w:val="z正文"/>
    <w:basedOn w:val="1031"/>
    <w:uiPriority w:val="0"/>
    <w:qFormat/>
    <w:pPr>
      <w:spacing w:line="360" w:lineRule="auto"/>
      <w:tabs>
        <w:tab w:val="left" w:pos="525" w:leader="none"/>
      </w:tabs>
    </w:pPr>
    <w:rPr>
      <w:sz w:val="24"/>
      <w:szCs w:val="20"/>
    </w:rPr>
  </w:style>
  <w:style w:type="paragraph" w:styleId="1031" w:customStyle="1">
    <w:name w:val="纯文本1"/>
    <w:basedOn w:val="679"/>
    <w:next w:val="679"/>
    <w:uiPriority w:val="0"/>
    <w:qFormat/>
    <w:rPr>
      <w:rFonts w:ascii="宋体" w:cs="Courier New"/>
    </w:rPr>
  </w:style>
  <w:style w:type="paragraph" w:styleId="1032" w:customStyle="1">
    <w:name w:val="列表 21"/>
    <w:basedOn w:val="679"/>
    <w:uiPriority w:val="0"/>
    <w:qFormat/>
    <w:pPr>
      <w:ind w:left="100" w:hanging="200"/>
    </w:pPr>
  </w:style>
  <w:style w:type="paragraph" w:styleId="1033" w:customStyle="1">
    <w:name w:val="目录 51"/>
    <w:basedOn w:val="679"/>
    <w:next w:val="679"/>
    <w:uiPriority w:val="0"/>
    <w:qFormat/>
    <w:pPr>
      <w:ind w:left="840"/>
      <w:jc w:val="left"/>
    </w:pPr>
  </w:style>
  <w:style w:type="paragraph" w:styleId="1034" w:customStyle="1">
    <w:name w:val="目录 31"/>
    <w:basedOn w:val="679"/>
    <w:next w:val="679"/>
    <w:uiPriority w:val="0"/>
    <w:qFormat/>
    <w:pPr>
      <w:ind w:left="420"/>
      <w:jc w:val="left"/>
    </w:pPr>
    <w:rPr>
      <w:i/>
      <w:iCs/>
      <w:szCs w:val="24"/>
    </w:rPr>
  </w:style>
  <w:style w:type="paragraph" w:styleId="1035" w:customStyle="1">
    <w:name w:val="目录 81"/>
    <w:basedOn w:val="679"/>
    <w:next w:val="679"/>
    <w:uiPriority w:val="0"/>
    <w:qFormat/>
    <w:pPr>
      <w:ind w:left="1470"/>
      <w:jc w:val="left"/>
    </w:pPr>
  </w:style>
  <w:style w:type="paragraph" w:styleId="1036" w:customStyle="1">
    <w:name w:val="日期1"/>
    <w:basedOn w:val="679"/>
    <w:next w:val="679"/>
    <w:uiPriority w:val="0"/>
    <w:qFormat/>
    <w:rPr>
      <w:sz w:val="24"/>
      <w:szCs w:val="24"/>
    </w:rPr>
  </w:style>
  <w:style w:type="paragraph" w:styleId="1037" w:customStyle="1">
    <w:name w:val="批注框文本1"/>
    <w:basedOn w:val="679"/>
    <w:uiPriority w:val="0"/>
    <w:qFormat/>
    <w:rPr>
      <w:sz w:val="18"/>
      <w:szCs w:val="18"/>
    </w:rPr>
  </w:style>
  <w:style w:type="paragraph" w:styleId="1038" w:customStyle="1">
    <w:name w:val="页脚11"/>
    <w:basedOn w:val="679"/>
    <w:uiPriority w:val="0"/>
    <w:qFormat/>
    <w:pPr>
      <w:jc w:val="left"/>
      <w:tabs>
        <w:tab w:val="center" w:pos="4153" w:leader="none"/>
        <w:tab w:val="right" w:pos="8306" w:leader="none"/>
      </w:tabs>
    </w:pPr>
    <w:rPr>
      <w:sz w:val="18"/>
      <w:szCs w:val="18"/>
    </w:rPr>
  </w:style>
  <w:style w:type="paragraph" w:styleId="1039" w:customStyle="1">
    <w:name w:val="页眉11"/>
    <w:basedOn w:val="679"/>
    <w:uiPriority w:val="0"/>
    <w:qFormat/>
    <w:pPr>
      <w:jc w:val="center"/>
      <w:tabs>
        <w:tab w:val="center" w:pos="4153" w:leader="none"/>
        <w:tab w:val="right" w:pos="8306" w:leader="none"/>
      </w:tabs>
      <w:pBdr>
        <w:bottom w:val="single" w:color="000000" w:sz="6" w:space="1"/>
      </w:pBdr>
    </w:pPr>
    <w:rPr>
      <w:sz w:val="18"/>
      <w:szCs w:val="18"/>
    </w:rPr>
  </w:style>
  <w:style w:type="paragraph" w:styleId="1040" w:customStyle="1">
    <w:name w:val="目录 11"/>
    <w:basedOn w:val="679"/>
    <w:next w:val="679"/>
    <w:uiPriority w:val="0"/>
    <w:qFormat/>
    <w:pPr>
      <w:jc w:val="left"/>
      <w:spacing w:before="120" w:after="120" w:line="400" w:lineRule="exact"/>
      <w:tabs>
        <w:tab w:val="right" w:pos="8720" w:leader="dot"/>
      </w:tabs>
    </w:pPr>
    <w:rPr>
      <w:rFonts w:ascii="宋体"/>
      <w:caps/>
      <w:sz w:val="24"/>
      <w:szCs w:val="24"/>
    </w:rPr>
  </w:style>
  <w:style w:type="paragraph" w:styleId="1041" w:customStyle="1">
    <w:name w:val="目录 41"/>
    <w:basedOn w:val="679"/>
    <w:next w:val="679"/>
    <w:uiPriority w:val="0"/>
    <w:qFormat/>
    <w:pPr>
      <w:ind w:left="630"/>
      <w:jc w:val="left"/>
    </w:pPr>
  </w:style>
  <w:style w:type="paragraph" w:styleId="1042" w:customStyle="1">
    <w:name w:val="列表1"/>
    <w:basedOn w:val="679"/>
    <w:uiPriority w:val="0"/>
    <w:qFormat/>
    <w:pPr>
      <w:ind w:left="200" w:hanging="200"/>
    </w:pPr>
  </w:style>
  <w:style w:type="paragraph" w:styleId="1043" w:customStyle="1">
    <w:name w:val="目录 61"/>
    <w:basedOn w:val="679"/>
    <w:next w:val="679"/>
    <w:uiPriority w:val="0"/>
    <w:qFormat/>
    <w:pPr>
      <w:ind w:left="1050"/>
      <w:jc w:val="left"/>
    </w:pPr>
  </w:style>
  <w:style w:type="paragraph" w:styleId="1044" w:customStyle="1">
    <w:name w:val="正文文本缩进 31"/>
    <w:basedOn w:val="679"/>
    <w:uiPriority w:val="0"/>
    <w:qFormat/>
    <w:pPr>
      <w:ind w:left="645" w:firstLine="645"/>
    </w:pPr>
    <w:rPr>
      <w:rFonts w:ascii="Arial" w:hAnsi="Arial" w:eastAsia="仿宋_GB2312" w:cs="Arial"/>
      <w:color w:val="ffff00"/>
      <w:sz w:val="32"/>
      <w:szCs w:val="32"/>
    </w:rPr>
  </w:style>
  <w:style w:type="paragraph" w:styleId="1045" w:customStyle="1">
    <w:name w:val="图表目录1"/>
    <w:basedOn w:val="679"/>
    <w:next w:val="679"/>
    <w:uiPriority w:val="0"/>
    <w:qFormat/>
    <w:pPr>
      <w:ind w:left="840" w:hanging="420"/>
    </w:pPr>
  </w:style>
  <w:style w:type="paragraph" w:styleId="1046" w:customStyle="1">
    <w:name w:val="目录 21"/>
    <w:basedOn w:val="679"/>
    <w:next w:val="679"/>
    <w:uiPriority w:val="0"/>
    <w:qFormat/>
    <w:pPr>
      <w:ind w:left="210"/>
      <w:jc w:val="left"/>
    </w:pPr>
    <w:rPr>
      <w:smallCaps/>
      <w:szCs w:val="24"/>
    </w:rPr>
  </w:style>
  <w:style w:type="paragraph" w:styleId="1047" w:customStyle="1">
    <w:name w:val="目录 91"/>
    <w:basedOn w:val="679"/>
    <w:next w:val="679"/>
    <w:uiPriority w:val="0"/>
    <w:qFormat/>
    <w:pPr>
      <w:ind w:left="1680"/>
      <w:jc w:val="left"/>
    </w:pPr>
  </w:style>
  <w:style w:type="paragraph" w:styleId="1048" w:customStyle="1">
    <w:name w:val="正文文本 21"/>
    <w:basedOn w:val="679"/>
    <w:uiPriority w:val="0"/>
    <w:qFormat/>
    <w:pPr>
      <w:jc w:val="center"/>
      <w:widowControl/>
    </w:pPr>
    <w:rPr>
      <w:rFonts w:ascii="楷体_GB2312" w:eastAsia="楷体_GB2312"/>
      <w:sz w:val="28"/>
      <w:szCs w:val="28"/>
    </w:rPr>
  </w:style>
  <w:style w:type="paragraph" w:styleId="1049" w:customStyle="1">
    <w:name w:val="普通(网站)1"/>
    <w:basedOn w:val="679"/>
    <w:uiPriority w:val="0"/>
    <w:qFormat/>
    <w:pPr>
      <w:jc w:val="left"/>
      <w:spacing w:before="100" w:beforeAutospacing="1" w:after="100" w:afterAutospacing="1"/>
      <w:widowControl/>
    </w:pPr>
    <w:rPr>
      <w:rFonts w:ascii="宋体" w:cs="宋体"/>
      <w:sz w:val="24"/>
      <w:szCs w:val="24"/>
    </w:rPr>
  </w:style>
  <w:style w:type="paragraph" w:styleId="1050" w:customStyle="1">
    <w:name w:val="索引 11"/>
    <w:basedOn w:val="679"/>
    <w:next w:val="679"/>
    <w:uiPriority w:val="0"/>
    <w:qFormat/>
    <w:pPr>
      <w:spacing w:line="240" w:lineRule="atLeast"/>
    </w:pPr>
    <w:rPr>
      <w:b/>
      <w:bCs/>
    </w:rPr>
  </w:style>
  <w:style w:type="paragraph" w:styleId="1051" w:customStyle="1">
    <w:name w:val="批注主题1"/>
    <w:basedOn w:val="1025"/>
    <w:next w:val="1025"/>
    <w:uiPriority w:val="0"/>
    <w:qFormat/>
    <w:rPr>
      <w:b/>
      <w:bCs/>
    </w:rPr>
  </w:style>
  <w:style w:type="paragraph" w:styleId="1052" w:customStyle="1">
    <w:name w:val="列出段落2"/>
    <w:basedOn w:val="679"/>
    <w:uiPriority w:val="0"/>
    <w:qFormat/>
    <w:pPr>
      <w:contextualSpacing/>
      <w:ind w:left="720"/>
      <w:jc w:val="left"/>
      <w:widowControl/>
    </w:pPr>
    <w:rPr>
      <w:rFonts w:ascii="Calibri" w:hAnsi="Calibri"/>
      <w:sz w:val="24"/>
      <w:szCs w:val="24"/>
      <w:lang w:bidi="en-US"/>
    </w:rPr>
  </w:style>
  <w:style w:type="paragraph" w:styleId="1053" w:customStyle="1">
    <w:name w:val="修订11"/>
    <w:uiPriority w:val="0"/>
    <w:qFormat/>
    <w:rPr>
      <w:rFonts w:ascii="Times New Roman" w:hAnsi="Times New Roman" w:eastAsia="宋体" w:cs="Times New Roman"/>
      <w:sz w:val="21"/>
      <w:szCs w:val="21"/>
      <w:lang w:val="en-US" w:eastAsia="zh-CN" w:bidi="ar-SA"/>
    </w:rPr>
  </w:style>
  <w:style w:type="paragraph" w:styleId="1054"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55" w:customStyle="1">
    <w:name w:val="正文_3_0"/>
    <w:next w:val="1056"/>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正文文本 2_0"/>
    <w:basedOn w:val="1057"/>
    <w:uiPriority w:val="0"/>
    <w:qFormat/>
    <w:pPr>
      <w:jc w:val="center"/>
    </w:pPr>
  </w:style>
  <w:style w:type="paragraph" w:styleId="1057" w:customStyle="1">
    <w:name w:val="正文_16_0"/>
    <w:next w:val="1056"/>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段_0_0"/>
    <w:next w:val="1006"/>
    <w:uiPriority w:val="0"/>
    <w:qFormat/>
    <w:pPr>
      <w:ind w:firstLine="200"/>
      <w:jc w:val="both"/>
    </w:pPr>
    <w:rPr>
      <w:rFonts w:ascii="宋体" w:hAnsi="Times New Roman" w:eastAsia="宋体" w:cs="Times New Roman"/>
      <w:sz w:val="21"/>
      <w:lang w:val="en-US" w:eastAsia="zh-CN" w:bidi="ar-SA"/>
    </w:rPr>
  </w:style>
  <w:style w:type="paragraph" w:styleId="1059" w:customStyle="1">
    <w:name w:val="Normal_0_2"/>
    <w:uiPriority w:val="0"/>
    <w:qFormat/>
    <w:pPr>
      <w:jc w:val="both"/>
      <w:widowControl w:val="off"/>
    </w:pPr>
    <w:rPr>
      <w:rFonts w:ascii="Calibri" w:hAnsi="Calibri" w:eastAsia="宋体" w:cs="Calibri"/>
      <w:sz w:val="21"/>
      <w:szCs w:val="21"/>
      <w:lang w:val="en-US" w:eastAsia="zh-CN" w:bidi="ar-SA"/>
    </w:rPr>
  </w:style>
  <w:style w:type="paragraph" w:styleId="1060" w:customStyle="1">
    <w:name w:val="正文_2_0"/>
    <w:basedOn w:val="1059"/>
    <w:next w:val="1061"/>
    <w:uiPriority w:val="0"/>
    <w:qFormat/>
    <w:rPr>
      <w:rFonts w:eastAsia="Times New Roman"/>
    </w:rPr>
  </w:style>
  <w:style w:type="paragraph" w:styleId="1061" w:customStyle="1">
    <w:name w:val="标题 2_0_0"/>
    <w:basedOn w:val="1060"/>
    <w:next w:val="1060"/>
    <w:uiPriority w:val="0"/>
    <w:qFormat/>
    <w:pPr>
      <w:keepLines/>
      <w:keepNext/>
      <w:spacing w:before="20" w:after="20"/>
      <w:outlineLvl w:val="1"/>
    </w:pPr>
    <w:rPr>
      <w:rFonts w:ascii="Arial" w:hAnsi="Arial" w:eastAsia="宋体" w:cs="Times New Roman"/>
      <w:b/>
      <w:sz w:val="28"/>
    </w:rPr>
  </w:style>
  <w:style w:type="paragraph" w:styleId="1062" w:customStyle="1">
    <w:name w:val="页眉1"/>
    <w:basedOn w:val="679"/>
    <w:uiPriority w:val="0"/>
    <w:qFormat/>
    <w:pPr>
      <w:jc w:val="center"/>
      <w:tabs>
        <w:tab w:val="center" w:pos="4153" w:leader="none"/>
        <w:tab w:val="right" w:pos="8306" w:leader="none"/>
      </w:tabs>
      <w:pBdr>
        <w:bottom w:val="single" w:color="000000" w:sz="6" w:space="1"/>
      </w:pBdr>
    </w:pPr>
    <w:rPr>
      <w:sz w:val="18"/>
      <w:szCs w:val="18"/>
    </w:rPr>
  </w:style>
  <w:style w:type="paragraph" w:styleId="1063" w:customStyle="1">
    <w:name w:val="WPSOffice手动目录 1"/>
    <w:uiPriority w:val="0"/>
    <w:qFormat/>
    <w:rPr>
      <w:rFonts w:ascii="Times New Roman" w:hAnsi="Times New Roman" w:eastAsia="宋体" w:cs="Times New Roman"/>
      <w:lang w:val="en-US" w:eastAsia="zh-CN" w:bidi="ar-SA"/>
    </w:rPr>
  </w:style>
  <w:style w:type="paragraph" w:styleId="1064" w:customStyle="1">
    <w:name w:val="WPSOffice手动目录 2"/>
    <w:uiPriority w:val="0"/>
    <w:qFormat/>
    <w:rPr>
      <w:rFonts w:ascii="Times New Roman" w:hAnsi="Times New Roman" w:eastAsia="宋体" w:cs="Times New Roman"/>
      <w:lang w:val="en-US" w:eastAsia="zh-CN" w:bidi="ar-SA"/>
    </w:rPr>
  </w:style>
  <w:style w:type="paragraph" w:styleId="106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Normal_0_1_0"/>
    <w:uiPriority w:val="0"/>
    <w:qFormat/>
    <w:rPr>
      <w:rFonts w:ascii="Tahoma" w:hAnsi="Tahoma" w:eastAsia="微软雅黑" w:cs="Times New Roman"/>
      <w:lang w:val="en-US" w:eastAsia="zh-CN" w:bidi="ar-SA"/>
    </w:rPr>
  </w:style>
  <w:style w:type="paragraph" w:styleId="1067" w:customStyle="1">
    <w:name w:val="正文_2_1_1"/>
    <w:uiPriority w:val="0"/>
    <w:qFormat/>
    <w:pPr>
      <w:jc w:val="both"/>
      <w:widowControl w:val="off"/>
    </w:pPr>
    <w:rPr>
      <w:rFonts w:ascii="Calibri" w:hAnsi="Calibri" w:eastAsia="宋体" w:cs="Times New Roman"/>
      <w:lang w:val="en-US" w:eastAsia="zh-CN" w:bidi="ar-SA"/>
    </w:rPr>
  </w:style>
  <w:style w:type="paragraph" w:styleId="1068" w:customStyle="1">
    <w:name w:val="List Paragraph_0"/>
    <w:basedOn w:val="992"/>
    <w:uiPriority w:val="34"/>
    <w:qFormat/>
    <w:pPr>
      <w:ind w:firstLine="420"/>
    </w:pPr>
    <w:rPr>
      <w:rFonts w:ascii="Calibri" w:hAnsi="Calibri" w:eastAsia="Times New Roman"/>
    </w:rPr>
  </w:style>
  <w:style w:type="numbering" w:styleId="8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宣伟</cp:lastModifiedBy>
  <cp:revision>296</cp:revision>
  <dcterms:created xsi:type="dcterms:W3CDTF">2023-03-16T02:16:00Z</dcterms:created>
  <dcterms:modified xsi:type="dcterms:W3CDTF">2026-04-29T01:58:42Z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6B926BA6686B4ECF8485C6672A9773E0_12</vt:lpwstr>
  </property>
  <property fmtid="{D5CDD505-2E9C-101B-9397-08002B2CF9AE}" pid="4" name="KSOTemplateDocerSaveRecord">
    <vt:lpwstr>eyJoZGlkIjoiMGVhNTg3YzViN2I0ZmIwMWJjNGZjNzAwNmNlNzRmMDUiLCJ1c2VySWQiOiI5OTQzOTU4MDMifQ==</vt:lpwstr>
  </property>
</Properties>
</file>